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E55B4" w14:textId="77777777" w:rsidR="00BB4B1C" w:rsidRPr="00BB4B1C" w:rsidRDefault="00BB4B1C" w:rsidP="00BB4B1C">
      <w:pPr>
        <w:spacing w:before="120" w:after="120" w:line="360" w:lineRule="auto"/>
        <w:ind w:right="-143"/>
        <w:jc w:val="center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/>
          <w:bCs/>
          <w:sz w:val="18"/>
          <w:szCs w:val="18"/>
        </w:rPr>
        <w:t>Umowa Powierzenia Przetwarzania Danych osobowych</w:t>
      </w:r>
      <w:r w:rsidRPr="00BB4B1C">
        <w:rPr>
          <w:rFonts w:ascii="Arial" w:eastAsia="Calibri" w:hAnsi="Arial" w:cs="Arial"/>
          <w:bCs/>
          <w:sz w:val="18"/>
          <w:szCs w:val="18"/>
        </w:rPr>
        <w:br/>
        <w:t>zawarta dnia ................................... w Warszawie pomiędzy</w:t>
      </w:r>
    </w:p>
    <w:p w14:paraId="0FAAB3EF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sz w:val="6"/>
          <w:szCs w:val="18"/>
        </w:rPr>
      </w:pPr>
    </w:p>
    <w:p w14:paraId="22C58DA0" w14:textId="516A3175" w:rsidR="00BB4B1C" w:rsidRPr="00BB4B1C" w:rsidRDefault="000F1BA9" w:rsidP="00BB4B1C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0F1BA9">
        <w:rPr>
          <w:rFonts w:ascii="Arial" w:eastAsia="Calibri" w:hAnsi="Arial" w:cs="Arial"/>
          <w:b/>
          <w:bCs/>
          <w:sz w:val="18"/>
          <w:szCs w:val="18"/>
        </w:rPr>
        <w:t xml:space="preserve">PGE Energetyka Kolejowa S.A. </w:t>
      </w:r>
      <w:r w:rsidRPr="000F1BA9">
        <w:rPr>
          <w:rFonts w:ascii="Arial" w:eastAsia="Calibri" w:hAnsi="Arial" w:cs="Arial"/>
          <w:sz w:val="18"/>
          <w:szCs w:val="18"/>
        </w:rPr>
        <w:t xml:space="preserve">z siedzibą w Warszawie, ul. Hoża 63/67, 00-681 Warszawa, wpisaną do Rejestru Przedsiębiorców prowadzonego przez Sąd Rejonowy dla Miasta St. Warszawy </w:t>
      </w:r>
      <w:r w:rsidRPr="000F1BA9">
        <w:rPr>
          <w:rFonts w:ascii="Arial" w:eastAsia="Calibri" w:hAnsi="Arial" w:cs="Arial"/>
          <w:sz w:val="18"/>
          <w:szCs w:val="18"/>
        </w:rPr>
        <w:br/>
        <w:t>w Warszawie XII Wydział Gospodarczy Krajowego Rejestru Sądowego pod numerem KRS: 0000322634, NIP: 526-25-42-704, REGON: 017301607, kapitał zakładowy w wysokości 844.885.320,00 zł w całości wpłacony</w:t>
      </w:r>
      <w:r w:rsidR="00BB4B1C" w:rsidRPr="00BB4B1C">
        <w:rPr>
          <w:rFonts w:ascii="Arial" w:eastAsia="Calibri" w:hAnsi="Arial" w:cs="Arial"/>
          <w:sz w:val="18"/>
          <w:szCs w:val="18"/>
        </w:rPr>
        <w:t xml:space="preserve">, reprezentowaną przez: </w:t>
      </w:r>
    </w:p>
    <w:p w14:paraId="0FD6F6A3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……………………………………………………………,</w:t>
      </w:r>
    </w:p>
    <w:p w14:paraId="44C097F1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b/>
          <w:iCs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(dalej „</w:t>
      </w:r>
      <w:r w:rsidRPr="00BB4B1C">
        <w:rPr>
          <w:rFonts w:ascii="Arial" w:eastAsia="Calibri" w:hAnsi="Arial" w:cs="Arial"/>
          <w:b/>
          <w:sz w:val="18"/>
          <w:szCs w:val="18"/>
        </w:rPr>
        <w:t>Administrator</w:t>
      </w:r>
      <w:r w:rsidRPr="00BB4B1C">
        <w:rPr>
          <w:rFonts w:ascii="Arial" w:eastAsia="Calibri" w:hAnsi="Arial" w:cs="Arial"/>
          <w:sz w:val="18"/>
          <w:szCs w:val="18"/>
        </w:rPr>
        <w:t>”)</w:t>
      </w:r>
    </w:p>
    <w:p w14:paraId="2B91D264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a</w:t>
      </w:r>
    </w:p>
    <w:p w14:paraId="14411801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 xml:space="preserve">........... z siedzibą w.........................................., ul. ………………………, …-…… …………, wpisaną do rejestru przedsiębiorców Krajowego Rejestru Sądowego, prowadzonego przez Sąd Rejonowy...................................., ......Wydział Gospodarczy Krajowego Rejestru Sądowego pod numerem KRS: ........................., NIP:..................................., REGON: ........................, wysokość kapitału zakładowego: ...................................., kapitał zakładowy wpłacony w ………………., </w:t>
      </w:r>
      <w:r w:rsidRPr="00BB4B1C">
        <w:rPr>
          <w:rFonts w:ascii="Arial" w:eastAsia="Calibri" w:hAnsi="Arial" w:cs="Arial"/>
          <w:sz w:val="18"/>
          <w:szCs w:val="18"/>
        </w:rPr>
        <w:t xml:space="preserve">reprezentowaną przez: </w:t>
      </w:r>
    </w:p>
    <w:p w14:paraId="20429164" w14:textId="77777777" w:rsidR="00BB4B1C" w:rsidRPr="00BB4B1C" w:rsidRDefault="00BB4B1C" w:rsidP="00BB4B1C">
      <w:pPr>
        <w:widowControl w:val="0"/>
        <w:adjustRightInd w:val="0"/>
        <w:spacing w:before="120" w:after="120" w:line="360" w:lineRule="auto"/>
        <w:ind w:right="-143"/>
        <w:jc w:val="both"/>
        <w:textAlignment w:val="baseline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…………………………………………………….……, </w:t>
      </w:r>
    </w:p>
    <w:p w14:paraId="34D0778E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(dalej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Pr="00BB4B1C">
        <w:rPr>
          <w:rFonts w:ascii="Arial" w:eastAsia="Calibri" w:hAnsi="Arial" w:cs="Arial"/>
          <w:bCs/>
          <w:sz w:val="18"/>
          <w:szCs w:val="18"/>
        </w:rPr>
        <w:t>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Przetwarzający</w:t>
      </w:r>
      <w:r w:rsidRPr="00BB4B1C">
        <w:rPr>
          <w:rFonts w:ascii="Arial" w:eastAsia="Calibri" w:hAnsi="Arial" w:cs="Arial"/>
          <w:bCs/>
          <w:sz w:val="18"/>
          <w:szCs w:val="18"/>
        </w:rPr>
        <w:t>”)</w:t>
      </w:r>
    </w:p>
    <w:p w14:paraId="3C874E57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łącznie zwanymi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Stronami</w:t>
      </w:r>
      <w:r w:rsidRPr="00BB4B1C">
        <w:rPr>
          <w:rFonts w:ascii="Arial" w:eastAsia="Calibri" w:hAnsi="Arial" w:cs="Arial"/>
          <w:sz w:val="18"/>
          <w:szCs w:val="18"/>
        </w:rPr>
        <w:t>, a każda z osobna także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Stroną</w:t>
      </w:r>
    </w:p>
    <w:p w14:paraId="2DD52B96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Mając na uwadze, że:</w:t>
      </w:r>
    </w:p>
    <w:p w14:paraId="65F5D402" w14:textId="77777777" w:rsidR="00BB4B1C" w:rsidRPr="00BB4B1C" w:rsidRDefault="00BB4B1C" w:rsidP="00BB4B1C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zawarły umowę ……………………… z dnia ………………….. r.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Umowa podstawowa</w:t>
      </w:r>
      <w:r w:rsidRPr="00BB4B1C">
        <w:rPr>
          <w:rFonts w:ascii="Arial" w:eastAsia="Calibri" w:hAnsi="Arial" w:cs="Arial"/>
          <w:sz w:val="18"/>
          <w:szCs w:val="18"/>
        </w:rPr>
        <w:t>”),</w:t>
      </w:r>
      <w:r w:rsidRPr="00BB4B1C">
        <w:rPr>
          <w:rFonts w:ascii="Arial" w:eastAsia="Calibri" w:hAnsi="Arial" w:cs="Arial"/>
          <w:sz w:val="18"/>
          <w:szCs w:val="18"/>
        </w:rPr>
        <w:br/>
        <w:t>w związku z wykonywaniem, której Administrator powierzy Przetwarzającemu przetwarzanie Danych osobowych w zakresie określonym niniejszą umową („</w:t>
      </w:r>
      <w:r w:rsidRPr="00BB4B1C">
        <w:rPr>
          <w:rFonts w:ascii="Arial" w:eastAsia="Calibri" w:hAnsi="Arial" w:cs="Arial"/>
          <w:b/>
          <w:sz w:val="18"/>
          <w:szCs w:val="18"/>
        </w:rPr>
        <w:t>Umowa</w:t>
      </w:r>
      <w:r w:rsidRPr="00BB4B1C">
        <w:rPr>
          <w:rFonts w:ascii="Arial" w:eastAsia="Calibri" w:hAnsi="Arial" w:cs="Arial"/>
          <w:sz w:val="18"/>
          <w:szCs w:val="18"/>
        </w:rPr>
        <w:t>”);</w:t>
      </w:r>
    </w:p>
    <w:p w14:paraId="22D34B9C" w14:textId="77777777" w:rsidR="00BB4B1C" w:rsidRPr="00BB4B1C" w:rsidRDefault="00BB4B1C" w:rsidP="00BB4B1C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Celem Umowy jest ustalenie warunków, na jakich Przetwarzający wykonuje operacje przetwarzania Danych osobowych w imieniu Administratora;</w:t>
      </w:r>
    </w:p>
    <w:p w14:paraId="1F087551" w14:textId="77777777" w:rsidR="00BB4B1C" w:rsidRPr="00BB4B1C" w:rsidRDefault="00BB4B1C" w:rsidP="00BB4B1C">
      <w:pPr>
        <w:numPr>
          <w:ilvl w:val="0"/>
          <w:numId w:val="2"/>
        </w:num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zawierając Umowę mają na celu uregulowanie zasad przetwarzania Danych osobowych, aby odpowiadały wszelkim obowiązkom przewidzianym prawem, w tym przepisom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BB4B1C">
        <w:rPr>
          <w:rFonts w:ascii="Arial" w:eastAsia="Calibri" w:hAnsi="Arial" w:cs="Arial"/>
          <w:b/>
          <w:bCs/>
          <w:sz w:val="18"/>
          <w:szCs w:val="18"/>
        </w:rPr>
        <w:t>RODO</w:t>
      </w:r>
      <w:r w:rsidRPr="00BB4B1C">
        <w:rPr>
          <w:rFonts w:ascii="Arial" w:eastAsia="Calibri" w:hAnsi="Arial" w:cs="Arial"/>
          <w:sz w:val="18"/>
          <w:szCs w:val="18"/>
        </w:rPr>
        <w:t xml:space="preserve">”). </w:t>
      </w:r>
    </w:p>
    <w:p w14:paraId="22896F82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Strony postanowiły zawrzeć Umowę o następującej treści:</w:t>
      </w:r>
    </w:p>
    <w:p w14:paraId="0D8781DB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 </w:t>
      </w:r>
      <w:bookmarkStart w:id="0" w:name="_Toc504517951"/>
      <w:r w:rsidRPr="00BB4B1C">
        <w:rPr>
          <w:rFonts w:ascii="Arial" w:eastAsia="Calibri" w:hAnsi="Arial" w:cs="Arial"/>
          <w:b/>
          <w:sz w:val="18"/>
          <w:szCs w:val="18"/>
        </w:rPr>
        <w:t xml:space="preserve">Opis </w:t>
      </w:r>
      <w:bookmarkEnd w:id="0"/>
      <w:r w:rsidRPr="00BB4B1C">
        <w:rPr>
          <w:rFonts w:ascii="Arial" w:eastAsia="Calibri" w:hAnsi="Arial" w:cs="Arial"/>
          <w:b/>
          <w:sz w:val="18"/>
          <w:szCs w:val="18"/>
        </w:rPr>
        <w:t>przetwarzania</w:t>
      </w:r>
    </w:p>
    <w:p w14:paraId="228D67CE" w14:textId="064313A1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Na warunkach określonych Umową oraz Umową podstawową</w:t>
      </w:r>
      <w:r w:rsidR="00180ABE">
        <w:rPr>
          <w:rFonts w:ascii="Arial" w:eastAsia="Times New Roman" w:hAnsi="Arial" w:cs="Arial"/>
          <w:sz w:val="18"/>
          <w:szCs w:val="18"/>
          <w:lang w:eastAsia="pl-PL"/>
        </w:rPr>
        <w:t>/Zamówieniem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Administrator powierza Przetwarzającemu przetwarzanie dalej opisanych Danych osobowych („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Dane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”). </w:t>
      </w:r>
    </w:p>
    <w:p w14:paraId="25D41AFC" w14:textId="77777777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będzie wykonywane w okresie obowiązywania Umowy podstawowej, z uwzględnieniem pozostałych postanowień Umowy.</w:t>
      </w:r>
    </w:p>
    <w:p w14:paraId="551C0485" w14:textId="77777777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Charakter i cel przetwarzania wynikają z Umowy podstawowej. W szczególności: </w:t>
      </w:r>
    </w:p>
    <w:p w14:paraId="2EE64D64" w14:textId="77777777" w:rsidR="00BB4B1C" w:rsidRPr="00BB4B1C" w:rsidRDefault="00BB4B1C" w:rsidP="00BB4B1C">
      <w:pPr>
        <w:numPr>
          <w:ilvl w:val="2"/>
          <w:numId w:val="1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charakter przetwarzania określony jest następującą rolą Przetwarzającego: </w:t>
      </w:r>
      <w:r w:rsidRPr="00BB4B1C">
        <w:rPr>
          <w:rFonts w:ascii="Arial" w:eastAsia="Calibri" w:hAnsi="Arial" w:cs="Arial"/>
          <w:sz w:val="18"/>
          <w:szCs w:val="18"/>
        </w:rPr>
        <w:t>………………………………………………………………………………………….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zaś,</w:t>
      </w:r>
    </w:p>
    <w:p w14:paraId="5433BE75" w14:textId="77777777" w:rsidR="00BB4B1C" w:rsidRPr="00BB4B1C" w:rsidRDefault="00BB4B1C" w:rsidP="00BB4B1C">
      <w:pPr>
        <w:numPr>
          <w:ilvl w:val="2"/>
          <w:numId w:val="1"/>
        </w:numPr>
        <w:spacing w:before="120" w:after="120" w:line="360" w:lineRule="auto"/>
        <w:ind w:left="1134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celem przetwarzania jest realizacja na rzecz …………………………………………………………………………………………………………………………………………..;</w:t>
      </w:r>
    </w:p>
    <w:p w14:paraId="601E7322" w14:textId="77777777" w:rsidR="00BB4B1C" w:rsidRPr="00BB4B1C" w:rsidRDefault="00BB4B1C" w:rsidP="00BB4B1C">
      <w:pPr>
        <w:numPr>
          <w:ilvl w:val="1"/>
          <w:numId w:val="1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Przetwarzanie obejmować będzie następujące rodzaje i kategorie Danych osobowych oraz zakresy czynności i ich rodzaje:</w:t>
      </w:r>
    </w:p>
    <w:tbl>
      <w:tblPr>
        <w:tblStyle w:val="Tabela-Siatka"/>
        <w:tblW w:w="8278" w:type="dxa"/>
        <w:tblInd w:w="562" w:type="dxa"/>
        <w:tblLook w:val="04A0" w:firstRow="1" w:lastRow="0" w:firstColumn="1" w:lastColumn="0" w:noHBand="0" w:noVBand="1"/>
      </w:tblPr>
      <w:tblGrid>
        <w:gridCol w:w="6746"/>
        <w:gridCol w:w="766"/>
        <w:gridCol w:w="766"/>
      </w:tblGrid>
      <w:tr w:rsidR="00BB4B1C" w:rsidRPr="00BB4B1C" w14:paraId="069C0BAE" w14:textId="77777777" w:rsidTr="00BB4B1C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0B33B705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Kategoria powierzonych Danych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5A010239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3BF2284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BB4B1C" w:rsidRPr="00BB4B1C" w14:paraId="2F5A36DC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D114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Użytkownicy strony www (w tym pracownicy i współpracownicy Administratora)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AEF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937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49286128" w14:textId="77777777" w:rsidTr="00FE0972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76379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kontrahenci (odbiorcy i dostawcy)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F2B8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6DEA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6A2EBE03" w14:textId="77777777" w:rsidTr="00FE0972">
        <w:trPr>
          <w:trHeight w:val="35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0962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odbiorcy korespondencji Administratora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C3E0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48F5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2D322B81" w14:textId="77777777" w:rsidTr="00FE0972">
        <w:trPr>
          <w:trHeight w:val="337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5F38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(inna kategoria Danych: inni interesariusze spółki oraz ich przedstawiciele i pracownicy)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ED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35CF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1D8AF410" w14:textId="77777777" w:rsidTr="00BB4B1C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8BBBD84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Rodzaj powierzonych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55625FFF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A099AF8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BB4B1C" w:rsidRPr="00BB4B1C" w14:paraId="1F653799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C6BA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Dane zwykłe w zakresie:</w:t>
            </w:r>
            <w:r w:rsidRPr="00BB4B1C">
              <w:rPr>
                <w:rFonts w:ascii="Calibri" w:eastAsia="Calibri" w:hAnsi="Calibri" w:cs="Times New Roman"/>
              </w:rPr>
              <w:t xml:space="preserve">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imię, nazwisko, adres e-mail numer telefonu, adres IP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C14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EC34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4679D509" w14:textId="77777777" w:rsidTr="00FE0972">
        <w:trPr>
          <w:trHeight w:val="2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B59D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szczególnych kategorii w zakresie: …………………………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F106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345E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4100F26A" w14:textId="77777777" w:rsidTr="00FE0972">
        <w:trPr>
          <w:trHeight w:val="38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A0C5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 xml:space="preserve">Dane dotyczące wyroków skazujących i naruszeń prawa 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w zakresie: ………………………..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91FD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6A6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36901FB5" w14:textId="77777777" w:rsidTr="00FE0972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AAEB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dzieci</w:t>
            </w: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 xml:space="preserve"> w zakresie: ………………………..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CE1E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1915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116F7E05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3DD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Dane nieustrukturyzowane (np. materiał wideo)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42B1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605B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3C166983" w14:textId="77777777" w:rsidTr="00BB4B1C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D423C10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Zakres i rodzaj czynności przetwarzania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71071F21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TAK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/>
            <w:vAlign w:val="center"/>
            <w:hideMark/>
          </w:tcPr>
          <w:p w14:paraId="394235CA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NIE</w:t>
            </w:r>
          </w:p>
        </w:tc>
      </w:tr>
      <w:tr w:rsidR="00BB4B1C" w:rsidRPr="00BB4B1C" w14:paraId="60D81DFD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AC58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i/>
                <w:color w:val="000000"/>
                <w:sz w:val="14"/>
                <w:szCs w:val="14"/>
              </w:rPr>
              <w:t>Zbieranie Danych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791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7DDC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Calibri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B4B1C" w:rsidRPr="00BB4B1C" w14:paraId="411DAF34" w14:textId="77777777" w:rsidTr="00FE0972">
        <w:trPr>
          <w:trHeight w:val="276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4E2C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Cs/>
                <w:i/>
                <w:sz w:val="14"/>
                <w:szCs w:val="14"/>
                <w:lang w:eastAsia="pl-PL"/>
              </w:rPr>
              <w:t>Utrwalanie Danych (kopiowanie, skanowanie)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D0F7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6B8C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470E8EB2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337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Przechowywanie Danych (w tym organizowanie i porządkowanie)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F9FB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C9EF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61CCF421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175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Archiwizowanie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FB75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A0B4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4AEDB74B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6E8F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Modyfikowanie Danych (w tym łączenie i ograniczanie)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0BE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D630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36074A1B" w14:textId="77777777" w:rsidTr="00FE0972">
        <w:trPr>
          <w:trHeight w:val="30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9981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 xml:space="preserve">Pobieranie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BADC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153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6B01D298" w14:textId="77777777" w:rsidTr="00FE0972">
        <w:trPr>
          <w:trHeight w:val="319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630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Przeglądanie Danych (bez możliwości edycji i pobierania)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3B1B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7BB0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187F38B9" w14:textId="77777777" w:rsidTr="00FE0972">
        <w:trPr>
          <w:trHeight w:val="264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123F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Udostępnianie Danych (w tym przesyłanie, rozpowszechnianie)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CCA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4336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BB4B1C" w:rsidRPr="00BB4B1C" w14:paraId="2794DDE1" w14:textId="77777777" w:rsidTr="00FE0972">
        <w:trPr>
          <w:trHeight w:val="4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DD55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Usuwanie lub niszczenie Danych (nie dotyczy usuwania związanego z zakończeniem niniejszej Umowy)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F4B2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434E" w14:textId="77777777" w:rsidR="00BB4B1C" w:rsidRPr="00BB4B1C" w:rsidRDefault="00BB4B1C" w:rsidP="00BB4B1C">
            <w:pPr>
              <w:spacing w:before="60" w:after="60"/>
              <w:ind w:right="-143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</w:tr>
    </w:tbl>
    <w:p w14:paraId="1510D2B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2 Dalsze Przetwarzanie</w:t>
      </w:r>
    </w:p>
    <w:p w14:paraId="41705F04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dopuszcza dalsze powierzenie operacji przetwarzania Danych innym podmiotom („Dalsi Przetwarzający”) po spełnieniu przez Przetwarzającego łącznie następujących przesłanek:</w:t>
      </w:r>
    </w:p>
    <w:p w14:paraId="0EFA0090" w14:textId="77777777" w:rsidR="00BB4B1C" w:rsidRPr="00BB4B1C" w:rsidRDefault="00BB4B1C" w:rsidP="00BB4B1C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wyrażenie przez Administratora akceptacji (w formie pisemnej, elektronicznej lub dokumentowej) na powierzenie operacji przetwarzania Dalszemu Przetwarzającemu;</w:t>
      </w:r>
    </w:p>
    <w:p w14:paraId="27F43B34" w14:textId="77777777" w:rsidR="00BB4B1C" w:rsidRPr="00BB4B1C" w:rsidRDefault="00BB4B1C" w:rsidP="00BB4B1C">
      <w:pPr>
        <w:numPr>
          <w:ilvl w:val="2"/>
          <w:numId w:val="3"/>
        </w:numPr>
        <w:spacing w:before="120" w:after="120" w:line="360" w:lineRule="auto"/>
        <w:ind w:right="-143" w:hanging="6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zawarcie umowy dalszego przetwarzania na warunkach zgodnych z art. 28 RODO i zawierającej obowiązki wynikające z Umowy. </w:t>
      </w:r>
    </w:p>
    <w:p w14:paraId="5F8FF7C8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Danych wyraża uprzednią zgodę na dalsze powierzenie Danych podmiotom wskazanym w poniższej tabeli  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>(„Zaakceptowani Dalsi Przetwarzający”)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86"/>
        <w:gridCol w:w="2415"/>
        <w:gridCol w:w="2202"/>
        <w:gridCol w:w="1134"/>
        <w:gridCol w:w="2268"/>
      </w:tblGrid>
      <w:tr w:rsidR="00BB4B1C" w:rsidRPr="00BB4B1C" w14:paraId="6E2135A7" w14:textId="77777777" w:rsidTr="00BB4B1C">
        <w:trPr>
          <w:trHeight w:val="539"/>
        </w:trPr>
        <w:tc>
          <w:tcPr>
            <w:tcW w:w="486" w:type="dxa"/>
            <w:shd w:val="clear" w:color="auto" w:fill="244061"/>
            <w:vAlign w:val="center"/>
          </w:tcPr>
          <w:p w14:paraId="31218ED8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415" w:type="dxa"/>
            <w:shd w:val="clear" w:color="auto" w:fill="244061"/>
            <w:vAlign w:val="center"/>
          </w:tcPr>
          <w:p w14:paraId="6F71D07A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 xml:space="preserve">Nazwa Dalszego Przetwarzającego i forma prowadzenia działalności </w:t>
            </w:r>
          </w:p>
        </w:tc>
        <w:tc>
          <w:tcPr>
            <w:tcW w:w="2202" w:type="dxa"/>
            <w:shd w:val="clear" w:color="auto" w:fill="244061"/>
            <w:vAlign w:val="center"/>
          </w:tcPr>
          <w:p w14:paraId="7C57DA9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Adres siedziby</w:t>
            </w:r>
          </w:p>
        </w:tc>
        <w:tc>
          <w:tcPr>
            <w:tcW w:w="1134" w:type="dxa"/>
            <w:shd w:val="clear" w:color="auto" w:fill="244061"/>
            <w:vAlign w:val="center"/>
          </w:tcPr>
          <w:p w14:paraId="516ADAC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REGON</w:t>
            </w:r>
          </w:p>
        </w:tc>
        <w:tc>
          <w:tcPr>
            <w:tcW w:w="2268" w:type="dxa"/>
            <w:shd w:val="clear" w:color="auto" w:fill="244061"/>
            <w:vAlign w:val="center"/>
          </w:tcPr>
          <w:p w14:paraId="0B58F0F9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b/>
                <w:color w:val="FFFFFF"/>
                <w:sz w:val="14"/>
                <w:szCs w:val="14"/>
              </w:rPr>
              <w:t>Rola w procesie przetwarzania/ powierzone procesy</w:t>
            </w:r>
          </w:p>
        </w:tc>
      </w:tr>
      <w:tr w:rsidR="00BB4B1C" w:rsidRPr="00BB4B1C" w14:paraId="6BEC6581" w14:textId="77777777" w:rsidTr="00FE0972">
        <w:trPr>
          <w:trHeight w:val="209"/>
        </w:trPr>
        <w:tc>
          <w:tcPr>
            <w:tcW w:w="486" w:type="dxa"/>
          </w:tcPr>
          <w:p w14:paraId="0B14468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5" w:type="dxa"/>
          </w:tcPr>
          <w:p w14:paraId="23E24A17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3B410BCE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96EA132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342AE051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  <w:tr w:rsidR="00BB4B1C" w:rsidRPr="00BB4B1C" w14:paraId="48EDF4E0" w14:textId="77777777" w:rsidTr="00FE0972">
        <w:trPr>
          <w:trHeight w:val="299"/>
        </w:trPr>
        <w:tc>
          <w:tcPr>
            <w:tcW w:w="486" w:type="dxa"/>
          </w:tcPr>
          <w:p w14:paraId="66FEFD26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  <w:r w:rsidRPr="00BB4B1C">
              <w:rPr>
                <w:rFonts w:ascii="Arial" w:eastAsia="Calibri" w:hAnsi="Arial" w:cs="Arial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2415" w:type="dxa"/>
          </w:tcPr>
          <w:p w14:paraId="5F427B3C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02" w:type="dxa"/>
          </w:tcPr>
          <w:p w14:paraId="147EA43C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596F59CD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14:paraId="1FD4FCAB" w14:textId="77777777" w:rsidR="00BB4B1C" w:rsidRPr="00BB4B1C" w:rsidRDefault="00BB4B1C" w:rsidP="00BB4B1C">
            <w:pPr>
              <w:spacing w:before="60" w:after="60"/>
              <w:ind w:right="-143"/>
              <w:rPr>
                <w:rFonts w:ascii="Arial" w:eastAsia="Calibri" w:hAnsi="Arial" w:cs="Arial"/>
                <w:color w:val="000000"/>
                <w:sz w:val="14"/>
                <w:szCs w:val="14"/>
              </w:rPr>
            </w:pPr>
          </w:p>
        </w:tc>
      </w:tr>
    </w:tbl>
    <w:p w14:paraId="6BD81D86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F189F3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oświadcza, że zaakceptowani Dalsi Przetwarzający spełniają warunki określone w Umowie i w art. 28 RODO.   </w:t>
      </w:r>
    </w:p>
    <w:p w14:paraId="39461B40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przedstawić informację w zakresie istotnych warunków umowy </w:t>
      </w:r>
      <w:proofErr w:type="spellStart"/>
      <w:r w:rsidRPr="00BB4B1C">
        <w:rPr>
          <w:rFonts w:ascii="Arial" w:eastAsia="Times New Roman" w:hAnsi="Arial" w:cs="Arial"/>
          <w:sz w:val="18"/>
          <w:szCs w:val="18"/>
          <w:lang w:eastAsia="pl-PL"/>
        </w:rPr>
        <w:t>podpowierzenia</w:t>
      </w:r>
      <w:proofErr w:type="spellEnd"/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niezwłocznie po zawarciu umowy z Dalszym Przetwarzającym, nie później niż w terminie 7 dni od dnia zawarcia takiej umowy. </w:t>
      </w:r>
    </w:p>
    <w:p w14:paraId="51903646" w14:textId="77777777" w:rsidR="00BB4B1C" w:rsidRPr="00BB4B1C" w:rsidRDefault="00BB4B1C" w:rsidP="00BB4B1C">
      <w:pPr>
        <w:numPr>
          <w:ilvl w:val="1"/>
          <w:numId w:val="3"/>
        </w:numPr>
        <w:spacing w:after="120" w:line="360" w:lineRule="auto"/>
        <w:ind w:left="567" w:right="-143" w:hanging="567"/>
        <w:jc w:val="both"/>
        <w:rPr>
          <w:rFonts w:ascii="Arial" w:eastAsia="Calibri" w:hAnsi="Arial" w:cs="Arial"/>
          <w:bCs/>
          <w:sz w:val="18"/>
          <w:szCs w:val="18"/>
        </w:rPr>
      </w:pPr>
      <w:r w:rsidRPr="00BB4B1C">
        <w:rPr>
          <w:rFonts w:ascii="Arial" w:eastAsia="Calibri" w:hAnsi="Arial" w:cs="Arial"/>
          <w:bCs/>
          <w:sz w:val="18"/>
          <w:szCs w:val="18"/>
        </w:rPr>
        <w:t>Jeżeli Dalszy Przetwarzający nie wywiąże się ze spoczywających na nim obowiązków ochrony Danych, pełna odpowiedzialność wobec Administratora za wypełnienie obowiązków Dalszego Przetwarzającego spoczywa na Przetwarzającym.</w:t>
      </w:r>
    </w:p>
    <w:p w14:paraId="247EF4F9" w14:textId="77777777" w:rsidR="00BB4B1C" w:rsidRPr="00BB4B1C" w:rsidRDefault="00BB4B1C" w:rsidP="00BB4B1C">
      <w:pPr>
        <w:numPr>
          <w:ilvl w:val="1"/>
          <w:numId w:val="3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Administrator może z uzasadnionych przyczyn zgłosić udokumentowany sprzeciw względem powierzenia Danych Dalszemu Przetwarzającemu. W razie zgłoszenia sprzeciwu Przetwarzający nie ma prawa powierzyć Danych Dalszemu Przetwarzającemu objętego sprzeciwem, a jeżeli sprzeciw dotyczy aktualnego Dalszego Przetwarzającego, musi niezwłocznie zakończyć korzystanie z usług przetwarzania przez Dalszego Przetwarzającego. Wątpliwości co do zasadności sprzeciwu i ewentualnych negatywnych konsekwencji Przetwarzający zgłosi Administratorowi w czasie umożliwiającym zapewnienie ciągłości przetwarzania. </w:t>
      </w:r>
    </w:p>
    <w:p w14:paraId="3588AA42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3 Obowiązki Przetwarzającego</w:t>
      </w:r>
    </w:p>
    <w:p w14:paraId="56F8697C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Przetwarzający zobowiązany jest do:</w:t>
      </w:r>
    </w:p>
    <w:p w14:paraId="12F3AD24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>Przetwarzania Danych powierzonych wyłącznie zgodnie z udokumentowanymi poleceniami lub instrukcjami Administratora, co rozumiane jest jako przetwarzanie Danych niezbędne do podjęcia działań w celu realizacji zadań wynikających z Umowy podstawowej, w związku z realizacją, której zawierana jest Umowa. Strony mogą dodatkowo ustalić szczegółowy sposób komunikacji dla celów wykonywania Umowy.</w:t>
      </w:r>
    </w:p>
    <w:p w14:paraId="2945F18E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</w:rPr>
      </w:pPr>
      <w:r w:rsidRPr="00BB4B1C">
        <w:rPr>
          <w:rFonts w:ascii="Arial" w:eastAsia="Calibri" w:hAnsi="Arial" w:cs="Arial"/>
          <w:spacing w:val="-2"/>
          <w:sz w:val="18"/>
          <w:szCs w:val="18"/>
        </w:rPr>
        <w:t>Nieprzekazywania</w:t>
      </w:r>
      <w:r w:rsidRPr="00BB4B1C">
        <w:rPr>
          <w:rFonts w:ascii="Arial" w:eastAsia="Times New Roman" w:hAnsi="Arial" w:cs="Arial"/>
          <w:sz w:val="18"/>
          <w:szCs w:val="18"/>
        </w:rPr>
        <w:t xml:space="preserve"> Danych do państwa trzeciego lub organizacji międzynarodowej (czyli poza Europejski Obszar Gospodarczy („EOG”) oraz niekorzystania z podwykonawców, którzy przekazują Dane poza EOG, z zastrzeżeniem podmiotów wskazanych w § 2 ust. 2.2 Umowy.  </w:t>
      </w:r>
    </w:p>
    <w:p w14:paraId="7B50A641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pacing w:val="-4"/>
          <w:sz w:val="18"/>
          <w:szCs w:val="18"/>
          <w:lang w:eastAsia="pl-PL"/>
        </w:rPr>
        <w:t xml:space="preserve">Uprzedniego informowania Administratora 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o zamiarze lub obowiązku przekazywania Danych poza Europejski Obszar Gospodarczy („EOG”), w celu umożliwienia Administratorowi podjęcia decyzji i działań niezbędnych do zapewnienia zgodności przetwarzania z prawem lub zakończenia powierzenia przetwarzania. </w:t>
      </w:r>
    </w:p>
    <w:p w14:paraId="60070B5D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Informowania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Administratora przed rozpoczęciem przetwarzania, o ewentualnych innych </w:t>
      </w: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czynnościach</w:t>
      </w:r>
      <w:r w:rsidRPr="00BB4B1C">
        <w:rPr>
          <w:rFonts w:ascii="Arial" w:eastAsia="Calibri" w:hAnsi="Arial" w:cs="Arial"/>
          <w:spacing w:val="-2"/>
          <w:sz w:val="18"/>
          <w:szCs w:val="18"/>
          <w:lang w:eastAsia="pl-PL"/>
        </w:rPr>
        <w:t xml:space="preserve"> podejmowanych przez Przetwarzającego, jeśli Przetwarzający ma obowiązek wykonywania takich czynności w związku z obowiązkiem prawnym jaki na nim spoczywa. Informowanie odbywa się wyłącznie w sytuacji, gdy prawo nie zabrania udzielenia takich informacji w uwagi na ważny interes publiczny.</w:t>
      </w:r>
    </w:p>
    <w:p w14:paraId="094BE374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Informowania Administratora, o ile prawo mu tego nie zabrania, przed rozpoczęciem przetwarzania o obowiązku prawnym dotyczącym przetwarzania, jeżeli prawo nakłada na Przetwarzającego obowiązek dotyczący Danych, dla celów realizacji tego obowiązku.</w:t>
      </w:r>
    </w:p>
    <w:p w14:paraId="3F618580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Uzyskania od osób, które zostały upoważnione do przetwarzania Danych w celu realizacji postanowień Umowy, udokumentowanego zobowiązania do zachowania tajemnicy lub potwierdzenia, że te osoby podlegają ustawowemu obowiązkowi zachowania tajemnicy.</w:t>
      </w:r>
    </w:p>
    <w:p w14:paraId="1B4B475C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Zapewnienia ochrony Danych i podejmowania środków ochrony Danych, o których mowa w art. 32 RODO, zgodnie z dalszymi postanowieniami Umowy.</w:t>
      </w:r>
    </w:p>
    <w:p w14:paraId="31FD4F51" w14:textId="77777777" w:rsidR="00BB4B1C" w:rsidRPr="00BB4B1C" w:rsidRDefault="00BB4B1C" w:rsidP="00BB4B1C">
      <w:pPr>
        <w:numPr>
          <w:ilvl w:val="1"/>
          <w:numId w:val="4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Przestrzegania warunków korzystania z usług Dalszego Przetwarzającego.</w:t>
      </w:r>
    </w:p>
    <w:p w14:paraId="5DD8A76C" w14:textId="77777777" w:rsidR="00BB4B1C" w:rsidRPr="00BB4B1C" w:rsidRDefault="00BB4B1C" w:rsidP="00BB4B1C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Zapewnienia współpracy przy obsłudze wykonywania praw określonych w rozdziale III RODO w odniesieniu do powierzonych Danych. Tym samym Przetwarzający zapewnia, iż w ramach świadczenia usługi, o której mowa w Umowie zapewnia na wniosek Administratora realizację następujących praw jednostki:</w:t>
      </w:r>
    </w:p>
    <w:p w14:paraId="5B9BC1A2" w14:textId="77777777" w:rsidR="00BB4B1C" w:rsidRPr="00BB4B1C" w:rsidRDefault="00BB4B1C" w:rsidP="00BB4B1C">
      <w:pPr>
        <w:numPr>
          <w:ilvl w:val="0"/>
          <w:numId w:val="15"/>
        </w:numPr>
        <w:spacing w:after="12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dostęp do Danych,</w:t>
      </w:r>
    </w:p>
    <w:p w14:paraId="0160572C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sprostowanie Danych,</w:t>
      </w:r>
    </w:p>
    <w:p w14:paraId="67FCD500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uzupełnienie Danych,</w:t>
      </w:r>
    </w:p>
    <w:p w14:paraId="69844CAC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usuwanie Danych,</w:t>
      </w:r>
    </w:p>
    <w:p w14:paraId="137E4877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ograniczenie przetwarzania,</w:t>
      </w:r>
    </w:p>
    <w:p w14:paraId="6EAEB8DF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przenoszenie Danych,</w:t>
      </w:r>
    </w:p>
    <w:p w14:paraId="3FF73354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sprzeciw wobec Przetwarzania Danych,</w:t>
      </w:r>
    </w:p>
    <w:p w14:paraId="09790226" w14:textId="77777777" w:rsidR="00BB4B1C" w:rsidRPr="00BB4B1C" w:rsidRDefault="00BB4B1C" w:rsidP="00BB4B1C">
      <w:pPr>
        <w:numPr>
          <w:ilvl w:val="0"/>
          <w:numId w:val="15"/>
        </w:numPr>
        <w:spacing w:before="120" w:after="120" w:line="360" w:lineRule="auto"/>
        <w:ind w:right="-14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realizacja praw jednostki na kopiach zapasowych,</w:t>
      </w:r>
    </w:p>
    <w:p w14:paraId="02541D1D" w14:textId="77777777" w:rsidR="00BB4B1C" w:rsidRPr="00BB4B1C" w:rsidRDefault="00BB4B1C" w:rsidP="00BB4B1C">
      <w:pPr>
        <w:numPr>
          <w:ilvl w:val="0"/>
          <w:numId w:val="15"/>
        </w:numPr>
        <w:spacing w:before="120" w:after="0" w:line="360" w:lineRule="auto"/>
        <w:ind w:left="1434" w:right="-143" w:hanging="35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weryfikacja i możliwość wykorzystania </w:t>
      </w:r>
      <w:proofErr w:type="spellStart"/>
      <w:r w:rsidRPr="00BB4B1C">
        <w:rPr>
          <w:rFonts w:ascii="Arial" w:eastAsia="Calibri" w:hAnsi="Arial" w:cs="Arial"/>
          <w:sz w:val="18"/>
          <w:szCs w:val="18"/>
        </w:rPr>
        <w:t>pseudonimizacji</w:t>
      </w:r>
      <w:proofErr w:type="spellEnd"/>
      <w:r w:rsidRPr="00BB4B1C">
        <w:rPr>
          <w:rFonts w:ascii="Arial" w:eastAsia="Calibri" w:hAnsi="Arial" w:cs="Arial"/>
          <w:sz w:val="18"/>
          <w:szCs w:val="18"/>
        </w:rPr>
        <w:t xml:space="preserve"> lub </w:t>
      </w:r>
      <w:proofErr w:type="spellStart"/>
      <w:r w:rsidRPr="00BB4B1C">
        <w:rPr>
          <w:rFonts w:ascii="Arial" w:eastAsia="Calibri" w:hAnsi="Arial" w:cs="Arial"/>
          <w:sz w:val="18"/>
          <w:szCs w:val="18"/>
        </w:rPr>
        <w:t>anonimizacji</w:t>
      </w:r>
      <w:proofErr w:type="spellEnd"/>
      <w:r w:rsidRPr="00BB4B1C">
        <w:rPr>
          <w:rFonts w:ascii="Arial" w:eastAsia="Calibri" w:hAnsi="Arial" w:cs="Arial"/>
          <w:sz w:val="18"/>
          <w:szCs w:val="18"/>
        </w:rPr>
        <w:t xml:space="preserve"> do ograniczenia dostępu do Danych i zwiększenia ich bezpieczeństwa.</w:t>
      </w:r>
    </w:p>
    <w:p w14:paraId="6FED8293" w14:textId="77777777" w:rsidR="00BB4B1C" w:rsidRPr="00BB4B1C" w:rsidRDefault="00BB4B1C" w:rsidP="00BB4B1C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Współpracy z Administratorem przy wykonywaniu przez Administratora obowiązków z obszaru ochrony Danych, o których mowa w przepisach prawa, w tym w art. 32-36 RODO. W szczególności Administrator i Przetwarzający </w:t>
      </w:r>
      <w:r w:rsidRPr="00BB4B1C">
        <w:rPr>
          <w:rFonts w:ascii="Arial" w:eastAsia="Calibri" w:hAnsi="Arial" w:cs="Arial"/>
          <w:sz w:val="18"/>
          <w:szCs w:val="18"/>
        </w:rPr>
        <w:t xml:space="preserve">wdrażają odpowiednie środki techniczne i organizacyjne uwzględniając koszt wdrażania oraz charakter, zakres, kontekst i cele przetwarzania oraz ryzyko naruszenia praw lub wolności osób fizycznych o różnym prawdopodobieństwie wystąpienia i wadze zagrożenia. Administrator i Przetwarzający wdrażają odpowiednie środki techniczne i organizacyjne, aby zapewnić stopień bezpieczeństwa odpowiadający temu ryzyku, w tym między innymi w stosownym przypadku: </w:t>
      </w:r>
    </w:p>
    <w:p w14:paraId="05B74595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proofErr w:type="spellStart"/>
      <w:r w:rsidRPr="00BB4B1C">
        <w:rPr>
          <w:rFonts w:ascii="Arial" w:eastAsia="Calibri" w:hAnsi="Arial" w:cs="Arial"/>
          <w:sz w:val="18"/>
          <w:szCs w:val="18"/>
        </w:rPr>
        <w:t>pseudonimizację</w:t>
      </w:r>
      <w:proofErr w:type="spellEnd"/>
      <w:r w:rsidRPr="00BB4B1C">
        <w:rPr>
          <w:rFonts w:ascii="Arial" w:eastAsia="Calibri" w:hAnsi="Arial" w:cs="Arial"/>
          <w:sz w:val="18"/>
          <w:szCs w:val="18"/>
        </w:rPr>
        <w:t xml:space="preserve"> i szyfrowanie Danych,</w:t>
      </w:r>
    </w:p>
    <w:p w14:paraId="62F51934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ciągłego zapewnienia poufności, integralności, dostępności i odporności systemów</w:t>
      </w:r>
      <w:r w:rsidRPr="00BB4B1C">
        <w:rPr>
          <w:rFonts w:ascii="Arial" w:eastAsia="Calibri" w:hAnsi="Arial" w:cs="Arial"/>
          <w:sz w:val="18"/>
          <w:szCs w:val="18"/>
        </w:rPr>
        <w:br/>
        <w:t>i usług przetwarzania,</w:t>
      </w:r>
    </w:p>
    <w:p w14:paraId="6FD4C2F1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>zdolność do szybkiego przywrócenia dostępności Danych i dostępu do nich w razie incydentu związanego z utratą poufności, dostępności i integralności Danych,</w:t>
      </w:r>
    </w:p>
    <w:p w14:paraId="50479CB3" w14:textId="77777777" w:rsidR="00BB4B1C" w:rsidRPr="00BB4B1C" w:rsidRDefault="00BB4B1C" w:rsidP="00BB4B1C">
      <w:pPr>
        <w:numPr>
          <w:ilvl w:val="1"/>
          <w:numId w:val="9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regularne testowanie, mierzenie i ocenianie skuteczności środków technicznych i organizacyjnych mających zapewnić bezpieczeństwo przetwarzania. </w:t>
      </w:r>
    </w:p>
    <w:p w14:paraId="66535053" w14:textId="77777777" w:rsidR="00BB4B1C" w:rsidRPr="00BB4B1C" w:rsidRDefault="00BB4B1C" w:rsidP="00BB4B1C">
      <w:pPr>
        <w:numPr>
          <w:ilvl w:val="1"/>
          <w:numId w:val="4"/>
        </w:numPr>
        <w:spacing w:before="120" w:after="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Calibri" w:hAnsi="Arial" w:cs="Arial"/>
          <w:sz w:val="18"/>
          <w:szCs w:val="18"/>
        </w:rPr>
        <w:t>Oceniając, czy stopień bezpieczeństwa jest odpowiedni, uwzględnia się w szczególności ryzyko wiążące się z przetwarzaniem, w szczególności wynikające z przypadkowego lub niezgodnego z prawem zniszczenia, utraty, modyfikacji, nieuprawnionego ujawnienia lub nieuprawnionego dostępu do Danych osobowych przesyłanych, przechowywanych lub w inny sposób przetwarzanych.</w:t>
      </w:r>
    </w:p>
    <w:p w14:paraId="253D5D11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>Natychmiastowego informowania Administratora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o powzięciu przez Przetwarzającego informacji dotyczących przyczyn i skutków mogących wpływać na łamanie przepisów prawa wynikających z przedmiotu niniejszej Umowy (w sposób udokumentowany i z uzasadnieniem), pod rygorem utraty możliwości dochodzenia roszczeń przeciwko Administratorowi z tego tytułu.</w:t>
      </w:r>
    </w:p>
    <w:p w14:paraId="3E2811A5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Zastosowania się do wymogu projektowania prywatności, o którym mowa w art. 25 ust. 1 RODO planując dokonanie zmian w sposobie przetwarzania powierzonych Danych oraz z wyprzedzeniem informowania Administratora o planowanych zmianach i terminach w taki sposób, aby zapewnić Administratorowi realną możliwość reagowania, o ile planowane przez Przetwarzającego zmiany w opinii Administratora grożą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uzgodnionemu poziomowi bezpieczeństwa Danych lub zwiększają ryzyko naruszenia praw lub wolności osób, wskutek przetwarzania Danych przez Przetwarzającego.</w:t>
      </w:r>
    </w:p>
    <w:p w14:paraId="2239B0D3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Ograniczenia dostępu do Danych wyłącznie do osób, których dostęp do Danych jest niezbędny dla realizacji Umowy i posiadających odpowiednie upoważnienie.</w:t>
      </w:r>
    </w:p>
    <w:p w14:paraId="1A4145E1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4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>Prowadzenia dokumentacji opisującej sposób przetwarzania Danych, w tym rejestru kategorii czynności przetwarzania dokonywanych w imieniu Administratora („</w:t>
      </w:r>
      <w:r w:rsidRPr="00BB4B1C">
        <w:rPr>
          <w:rFonts w:ascii="Arial" w:eastAsia="Times New Roman" w:hAnsi="Arial" w:cs="Arial"/>
          <w:b/>
          <w:spacing w:val="-4"/>
          <w:sz w:val="18"/>
          <w:szCs w:val="18"/>
          <w:lang w:eastAsia="pl-PL"/>
        </w:rPr>
        <w:t>Rejestr</w:t>
      </w:r>
      <w:r w:rsidRPr="00BB4B1C">
        <w:rPr>
          <w:rFonts w:ascii="Arial" w:eastAsia="Times New Roman" w:hAnsi="Arial" w:cs="Arial"/>
          <w:spacing w:val="-4"/>
          <w:sz w:val="18"/>
          <w:szCs w:val="18"/>
          <w:lang w:eastAsia="pl-PL"/>
        </w:rPr>
        <w:t xml:space="preserve">”) zgodnie z wymaganiem art. 30 ust. 1 i 2 RODO. Przetwarzający udostępnia w każdym czasie, na żądanie Administratora prowadzony Rejestr. </w:t>
      </w:r>
    </w:p>
    <w:p w14:paraId="55227731" w14:textId="77777777" w:rsidR="00BB4B1C" w:rsidRPr="00BB4B1C" w:rsidRDefault="00BB4B1C" w:rsidP="00BB4B1C">
      <w:pPr>
        <w:numPr>
          <w:ilvl w:val="1"/>
          <w:numId w:val="4"/>
        </w:numPr>
        <w:tabs>
          <w:tab w:val="left" w:pos="993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Informowania Administratora o wykorzystywaniu w celu realizacji Umowy zautomatyzowanego przetwarzania, w tym profilowania, o którym mowa w art. 22 ust. 1 i 4 RODO, w celu i w zakresie niezbędnym do wykonania przez Administratora obowiązku informacyjnego. </w:t>
      </w:r>
    </w:p>
    <w:p w14:paraId="26438452" w14:textId="77777777" w:rsidR="00BB4B1C" w:rsidRPr="00BB4B1C" w:rsidRDefault="00BB4B1C" w:rsidP="00BB4B1C">
      <w:pPr>
        <w:numPr>
          <w:ilvl w:val="1"/>
          <w:numId w:val="4"/>
        </w:numPr>
        <w:tabs>
          <w:tab w:val="left" w:pos="851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Zapewnienia, aby osoby upoważnione do przetwarzania Danych otrzymały odpowiednie szkolenie z zakresu ochrony Danych. </w:t>
      </w:r>
    </w:p>
    <w:p w14:paraId="0940A318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4 Środowisko przetwarzania</w:t>
      </w:r>
    </w:p>
    <w:p w14:paraId="0FBD7AE1" w14:textId="77777777" w:rsidR="00BB4B1C" w:rsidRPr="00BB4B1C" w:rsidRDefault="00BB4B1C" w:rsidP="00BB4B1C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Przetwarzający przedkłada wykaz systemów informatycznych, programów komputerowych lub innych narzędzi służących Przetwarzającemu do przetwarzania powierzonych Danych osobowych: 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47"/>
        <w:gridCol w:w="4131"/>
        <w:gridCol w:w="4110"/>
      </w:tblGrid>
      <w:tr w:rsidR="00BB4B1C" w:rsidRPr="00BB4B1C" w14:paraId="095DE64E" w14:textId="77777777" w:rsidTr="00BB4B1C">
        <w:trPr>
          <w:trHeight w:val="682"/>
        </w:trPr>
        <w:tc>
          <w:tcPr>
            <w:tcW w:w="547" w:type="dxa"/>
            <w:shd w:val="clear" w:color="auto" w:fill="244061"/>
          </w:tcPr>
          <w:p w14:paraId="731FD530" w14:textId="77777777" w:rsidR="00BB4B1C" w:rsidRPr="00BB4B1C" w:rsidRDefault="00BB4B1C" w:rsidP="00BB4B1C">
            <w:pPr>
              <w:spacing w:before="120" w:after="120"/>
              <w:ind w:right="-143"/>
              <w:jc w:val="right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 xml:space="preserve">L.P. </w:t>
            </w:r>
          </w:p>
        </w:tc>
        <w:tc>
          <w:tcPr>
            <w:tcW w:w="4131" w:type="dxa"/>
            <w:shd w:val="clear" w:color="auto" w:fill="244061"/>
          </w:tcPr>
          <w:p w14:paraId="27428F45" w14:textId="77777777" w:rsidR="00BB4B1C" w:rsidRPr="00BB4B1C" w:rsidRDefault="00BB4B1C" w:rsidP="00BB4B1C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Nazwa systemu teleinformatycznego wykorzystywanego do przetwarzania danych w ramach powierzenia</w:t>
            </w:r>
          </w:p>
        </w:tc>
        <w:tc>
          <w:tcPr>
            <w:tcW w:w="4110" w:type="dxa"/>
            <w:shd w:val="clear" w:color="auto" w:fill="244061"/>
          </w:tcPr>
          <w:p w14:paraId="3F7F1538" w14:textId="77777777" w:rsidR="00BB4B1C" w:rsidRPr="00BB4B1C" w:rsidRDefault="00BB4B1C" w:rsidP="00BB4B1C">
            <w:pPr>
              <w:spacing w:before="120" w:after="120"/>
              <w:ind w:right="-143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</w:pPr>
            <w:r w:rsidRPr="00BB4B1C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pl-PL"/>
              </w:rPr>
              <w:t>Proces przetwarzania/ informacja do jakiś czynności jest wykorzystywany</w:t>
            </w:r>
          </w:p>
        </w:tc>
      </w:tr>
      <w:tr w:rsidR="00BB4B1C" w:rsidRPr="00BB4B1C" w14:paraId="65D3591F" w14:textId="77777777" w:rsidTr="00FE0972">
        <w:trPr>
          <w:trHeight w:val="454"/>
        </w:trPr>
        <w:tc>
          <w:tcPr>
            <w:tcW w:w="547" w:type="dxa"/>
          </w:tcPr>
          <w:p w14:paraId="7258F375" w14:textId="77777777" w:rsidR="00BB4B1C" w:rsidRPr="00BB4B1C" w:rsidRDefault="00BB4B1C" w:rsidP="00BB4B1C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5980C763" w14:textId="77777777" w:rsidR="00BB4B1C" w:rsidRPr="00BB4B1C" w:rsidRDefault="00BB4B1C" w:rsidP="00BB4B1C">
            <w:pPr>
              <w:tabs>
                <w:tab w:val="left" w:pos="3548"/>
              </w:tabs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3C6E12C8" w14:textId="77777777" w:rsidR="00BB4B1C" w:rsidRPr="00BB4B1C" w:rsidRDefault="00BB4B1C" w:rsidP="00BB4B1C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BB4B1C" w:rsidRPr="00BB4B1C" w14:paraId="59340FDA" w14:textId="77777777" w:rsidTr="00FE0972">
        <w:trPr>
          <w:trHeight w:val="454"/>
        </w:trPr>
        <w:tc>
          <w:tcPr>
            <w:tcW w:w="547" w:type="dxa"/>
          </w:tcPr>
          <w:p w14:paraId="780EEBA0" w14:textId="77777777" w:rsidR="00BB4B1C" w:rsidRPr="00BB4B1C" w:rsidRDefault="00BB4B1C" w:rsidP="00BB4B1C">
            <w:pPr>
              <w:tabs>
                <w:tab w:val="left" w:pos="333"/>
                <w:tab w:val="left" w:pos="720"/>
              </w:tabs>
              <w:spacing w:before="120" w:after="120"/>
              <w:ind w:left="360" w:right="-143" w:hanging="36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31" w:type="dxa"/>
          </w:tcPr>
          <w:p w14:paraId="6F725282" w14:textId="77777777" w:rsidR="00BB4B1C" w:rsidRPr="00BB4B1C" w:rsidRDefault="00BB4B1C" w:rsidP="00BB4B1C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110" w:type="dxa"/>
          </w:tcPr>
          <w:p w14:paraId="0FD428F6" w14:textId="77777777" w:rsidR="00BB4B1C" w:rsidRPr="00BB4B1C" w:rsidRDefault="00BB4B1C" w:rsidP="00BB4B1C">
            <w:pPr>
              <w:spacing w:before="120" w:after="120"/>
              <w:ind w:right="-143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3D50F7A9" w14:textId="77777777" w:rsidR="00BB4B1C" w:rsidRPr="00BB4B1C" w:rsidRDefault="00BB4B1C" w:rsidP="00BB4B1C">
      <w:pPr>
        <w:numPr>
          <w:ilvl w:val="1"/>
          <w:numId w:val="1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BB4B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BB4B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przypadku stosowania narzędzi, wobec których wymagana jest ochrona prawna (np. licencja), Przetwarzający zobowiązuje się do posiadania dokumentu potwierdzającego zastosowanie takiej ochrony, wykazującego uprawnienia do korzystania z takiego systemu informatycznego. </w:t>
      </w:r>
    </w:p>
    <w:p w14:paraId="6639E39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5 Obowiązki i oświadczenie Administratora</w:t>
      </w:r>
    </w:p>
    <w:p w14:paraId="55DCDF7C" w14:textId="77777777" w:rsidR="00BB4B1C" w:rsidRPr="00BB4B1C" w:rsidRDefault="00BB4B1C" w:rsidP="00BB4B1C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być określone w Umowie podstawowej lub w innych udokumentowanych ustaleniach Stron.</w:t>
      </w:r>
    </w:p>
    <w:p w14:paraId="15768AC4" w14:textId="77777777" w:rsidR="00BB4B1C" w:rsidRPr="00BB4B1C" w:rsidRDefault="00BB4B1C" w:rsidP="00BB4B1C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Administrator oświadcza, że jest administratorem w rozumieniu art. 4 pkt 7 RODO oraz że jest uprawniony do przetwarzania Danych w zakresie, w jakim powierzył je Przetwarzającemu.</w:t>
      </w:r>
    </w:p>
    <w:p w14:paraId="7FB63832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6 Bezpieczeństwo Danych</w:t>
      </w:r>
    </w:p>
    <w:p w14:paraId="0C96E2CF" w14:textId="77777777" w:rsidR="00BB4B1C" w:rsidRPr="00BB4B1C" w:rsidRDefault="00BB4B1C" w:rsidP="00BB4B1C">
      <w:pPr>
        <w:numPr>
          <w:ilvl w:val="0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387D06E" w14:textId="77777777" w:rsidR="00BB4B1C" w:rsidRPr="00BB4B1C" w:rsidRDefault="00BB4B1C" w:rsidP="00BB4B1C">
      <w:pPr>
        <w:numPr>
          <w:ilvl w:val="1"/>
          <w:numId w:val="11"/>
        </w:numPr>
        <w:tabs>
          <w:tab w:val="left" w:pos="567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Przetwarzający, niezwłocznie po zawarciu Umowy, przeprowadza analizę ryzyka przetwarzania obejmującą powierzone Dane, w szczególności w zakresie organizacyjnych i technicznych środków ochrony Danych. Przetwarzający udostępnia wykonaną analizę ryzyka Administratorowi oraz przedstawia informację o zastosowaniu się do wyników tej analizy, nie później niż w terminie 14 dni od zawarcia Umowy.</w:t>
      </w:r>
    </w:p>
    <w:p w14:paraId="5C53CC6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1" w:name="_Toc504340357"/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§ 7 </w:t>
      </w:r>
      <w:bookmarkEnd w:id="1"/>
      <w:r w:rsidRPr="00BB4B1C">
        <w:rPr>
          <w:rFonts w:ascii="Arial" w:eastAsia="Calibri" w:hAnsi="Arial" w:cs="Arial"/>
          <w:b/>
          <w:sz w:val="18"/>
          <w:szCs w:val="18"/>
        </w:rPr>
        <w:t>Powiadomienie o naruszeniu ochrony Danych</w:t>
      </w:r>
    </w:p>
    <w:p w14:paraId="15D546FD" w14:textId="77777777" w:rsidR="00BB4B1C" w:rsidRPr="00BB4B1C" w:rsidRDefault="00BB4B1C" w:rsidP="00BB4B1C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niezwłocznie powiadamia Administratora o podejrzeniu naruszenia ochrony Danych, nie później jednak niż w ciągu 24 godzin od jego stwierdzenia. Przetwarzający umożliwia Administratorowi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uczestnictwo w czynnościach wyjaśniających i informuje Administratora o ustaleniach z chwilą ich dokonania, w szczególności o stwierdzeniu naruszenia. </w:t>
      </w:r>
    </w:p>
    <w:p w14:paraId="32111AE6" w14:textId="77777777" w:rsidR="00BB4B1C" w:rsidRPr="00BB4B1C" w:rsidRDefault="00BB4B1C" w:rsidP="00BB4B1C">
      <w:pPr>
        <w:numPr>
          <w:ilvl w:val="1"/>
          <w:numId w:val="5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Powiadomienie o stwierdzeniu naruszenia powinno być skutecznie dostarczone wraz z wszelką niezbędną dokumentacją dotyczącą naruszenia, zgodną z art. 33 ust. 3 lit. a – d RODO, aby umożliwić Administratorowi spełnienie obowiązku powiadomienia organu nadzorczego.</w:t>
      </w:r>
    </w:p>
    <w:p w14:paraId="5541ABDE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8 Osoby kontaktowe</w:t>
      </w:r>
    </w:p>
    <w:p w14:paraId="536B33F9" w14:textId="77777777" w:rsidR="00BB4B1C" w:rsidRPr="00BB4B1C" w:rsidRDefault="00BB4B1C" w:rsidP="00BB4B1C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Strony ustalają, że komunikacja Stron odbywać się może w formie elektronicznej, w tym w zakresie informowania w sprawach przetwarzania Danych, w szczególności zgłaszania naruszeń zgodnie z § 7 oraz informowania o Dalszych Przetwarzających, w następujący sposób:</w:t>
      </w:r>
    </w:p>
    <w:p w14:paraId="52B5A681" w14:textId="16E8B540" w:rsidR="00BB4B1C" w:rsidRPr="00BB4B1C" w:rsidRDefault="00BB4B1C" w:rsidP="00BB4B1C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t xml:space="preserve">ze strony  Administratora </w:t>
      </w:r>
      <w:r w:rsidR="004C0A8C">
        <w:rPr>
          <w:rFonts w:ascii="Arial" w:eastAsia="Calibri" w:hAnsi="Arial" w:cs="Arial"/>
          <w:sz w:val="18"/>
          <w:szCs w:val="18"/>
        </w:rPr>
        <w:t xml:space="preserve">z Inspektorem ochrony danych </w:t>
      </w:r>
      <w:r w:rsidRPr="00BB4B1C">
        <w:rPr>
          <w:rFonts w:ascii="Arial" w:eastAsia="Calibri" w:hAnsi="Arial" w:cs="Arial"/>
          <w:sz w:val="18"/>
          <w:szCs w:val="18"/>
        </w:rPr>
        <w:t>pod numerem telefonu:</w:t>
      </w:r>
      <w:r w:rsidR="004C0A8C">
        <w:rPr>
          <w:rFonts w:ascii="Arial" w:eastAsia="Calibri" w:hAnsi="Arial" w:cs="Arial"/>
          <w:sz w:val="18"/>
          <w:szCs w:val="18"/>
        </w:rPr>
        <w:t xml:space="preserve"> …………….</w:t>
      </w:r>
      <w:r w:rsidRPr="00BB4B1C">
        <w:rPr>
          <w:rFonts w:ascii="Arial" w:eastAsia="Calibri" w:hAnsi="Arial" w:cs="Arial"/>
          <w:sz w:val="18"/>
          <w:szCs w:val="18"/>
        </w:rPr>
        <w:t xml:space="preserve">pod adresem e-mail </w:t>
      </w:r>
      <w:r w:rsidR="004C0A8C">
        <w:rPr>
          <w:rFonts w:ascii="Arial" w:eastAsia="Calibri" w:hAnsi="Arial" w:cs="Arial"/>
          <w:sz w:val="18"/>
          <w:szCs w:val="18"/>
          <w:highlight w:val="yellow"/>
        </w:rPr>
        <w:t>daneosobowe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.pge</w:t>
      </w:r>
      <w:r w:rsidR="000F1BA9" w:rsidRPr="000F1BA9">
        <w:rPr>
          <w:rFonts w:ascii="Arial" w:eastAsia="Calibri" w:hAnsi="Arial" w:cs="Arial"/>
          <w:sz w:val="18"/>
          <w:szCs w:val="18"/>
          <w:highlight w:val="yellow"/>
        </w:rPr>
        <w:t>ek</w:t>
      </w:r>
      <w:r w:rsidRPr="00BB4B1C">
        <w:rPr>
          <w:rFonts w:ascii="Arial" w:eastAsia="Calibri" w:hAnsi="Arial" w:cs="Arial"/>
          <w:sz w:val="18"/>
          <w:szCs w:val="18"/>
          <w:highlight w:val="yellow"/>
        </w:rPr>
        <w:t>@gkpge.pl.</w:t>
      </w:r>
      <w:r w:rsidRPr="00BB4B1C">
        <w:rPr>
          <w:rFonts w:ascii="Arial" w:eastAsia="Calibri" w:hAnsi="Arial" w:cs="Arial"/>
          <w:sz w:val="18"/>
          <w:szCs w:val="18"/>
        </w:rPr>
        <w:t xml:space="preserve"> </w:t>
      </w:r>
    </w:p>
    <w:p w14:paraId="1DC194E8" w14:textId="77777777" w:rsidR="00BB4B1C" w:rsidRPr="00BB4B1C" w:rsidRDefault="00BB4B1C" w:rsidP="00BB4B1C">
      <w:pPr>
        <w:numPr>
          <w:ilvl w:val="0"/>
          <w:numId w:val="17"/>
        </w:numPr>
        <w:spacing w:before="120" w:after="120" w:line="360" w:lineRule="auto"/>
        <w:ind w:left="1134" w:right="-143" w:hanging="283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ze strony Przetwarzającego można skontaktować się pod numerem telefonu: …………….. lub pod adresem e-mail: ……………………………… .</w:t>
      </w:r>
    </w:p>
    <w:p w14:paraId="267A4D4B" w14:textId="77777777" w:rsidR="00BB4B1C" w:rsidRPr="00BB4B1C" w:rsidRDefault="00BB4B1C" w:rsidP="00BB4B1C">
      <w:pPr>
        <w:numPr>
          <w:ilvl w:val="1"/>
          <w:numId w:val="6"/>
        </w:numPr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Komunikacja Stron związana z Umową kierowana jest jednocześnie do osób kontaktowych Stron wskazanych w Umowie podstawowej.</w:t>
      </w:r>
    </w:p>
    <w:p w14:paraId="3CF3F4E3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9 Awaryjny tryb informowania</w:t>
      </w:r>
    </w:p>
    <w:p w14:paraId="76067C9B" w14:textId="77777777" w:rsidR="00BB4B1C" w:rsidRPr="00BB4B1C" w:rsidRDefault="00BB4B1C" w:rsidP="00BB4B1C">
      <w:pPr>
        <w:numPr>
          <w:ilvl w:val="0"/>
          <w:numId w:val="6"/>
        </w:numPr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71E745D5" w14:textId="0A65C1CC" w:rsidR="00BB4B1C" w:rsidRPr="00BB4B1C" w:rsidRDefault="00BB4B1C" w:rsidP="00BB4B1C">
      <w:pPr>
        <w:numPr>
          <w:ilvl w:val="1"/>
          <w:numId w:val="6"/>
        </w:numPr>
        <w:spacing w:before="120" w:after="120" w:line="360" w:lineRule="auto"/>
        <w:ind w:left="432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W przypadku zdarzenia wyjątkowego, Przetwarzający kontaktuje się z Inspektorem Ochrony Danych Osobowych: </w:t>
      </w:r>
      <w:r w:rsidR="004C0A8C">
        <w:rPr>
          <w:rFonts w:ascii="Arial" w:eastAsia="Times New Roman" w:hAnsi="Arial" w:cs="Arial"/>
          <w:sz w:val="18"/>
          <w:szCs w:val="18"/>
          <w:lang w:eastAsia="pl-PL"/>
        </w:rPr>
        <w:t xml:space="preserve">pod numerem telefonu 508 047 098: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lub adresem e-mail </w:t>
      </w:r>
      <w:r w:rsidRPr="00BB4B1C">
        <w:rPr>
          <w:rFonts w:ascii="Calibri" w:eastAsia="Calibri" w:hAnsi="Calibri" w:cs="Times New Roman"/>
        </w:rPr>
        <w:t>iod</w:t>
      </w:r>
      <w:r w:rsidR="000F1BA9">
        <w:rPr>
          <w:rFonts w:ascii="Calibri" w:eastAsia="Calibri" w:hAnsi="Calibri" w:cs="Times New Roman"/>
        </w:rPr>
        <w:t>o</w:t>
      </w:r>
      <w:r w:rsidRPr="00BB4B1C">
        <w:rPr>
          <w:rFonts w:ascii="Calibri" w:eastAsia="Calibri" w:hAnsi="Calibri" w:cs="Times New Roman"/>
        </w:rPr>
        <w:t>.pge</w:t>
      </w:r>
      <w:r w:rsidR="000F1BA9">
        <w:rPr>
          <w:rFonts w:ascii="Calibri" w:eastAsia="Calibri" w:hAnsi="Calibri" w:cs="Times New Roman"/>
        </w:rPr>
        <w:t>ek</w:t>
      </w:r>
      <w:r w:rsidRPr="00BB4B1C">
        <w:rPr>
          <w:rFonts w:ascii="Calibri" w:eastAsia="Calibri" w:hAnsi="Calibri" w:cs="Times New Roman"/>
        </w:rPr>
        <w:t xml:space="preserve">@gkpge.pl 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>nie później niż w ciągu 24 godzin od pierwszego wystąpienia podejrzenia naruszenia ochrony Danych, przekazując pełną informacje dotyczącą naruszenia</w:t>
      </w:r>
      <w:bookmarkStart w:id="2" w:name="_Toc504340360"/>
    </w:p>
    <w:p w14:paraId="506F0293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§ 10 Kontrola </w:t>
      </w:r>
      <w:bookmarkEnd w:id="2"/>
    </w:p>
    <w:p w14:paraId="4DC2A787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Administrator kontroluje sposób przetwarzania powierzonych Danych po uprzednim poinformowaniu Przetwarzającego o planowanej kontroli. Administrator i/lub wyznaczone przez niego osoby są uprawnione do (i) wstępu do pomieszczeń, w których przetwarzane są Dane oraz (ii) wglądu do dokumentacji związanej z przetwarzaniem Danych. Administrator uprawniony jest do żądania od Przetwarzającego udzielania informacji dotyczących przebiegu przetwarzania Danych oraz udostępnienia Rejestru oraz innych dokumentów, które mają wpływ na przetwarzanie powierzonych Danych.</w:t>
      </w:r>
    </w:p>
    <w:p w14:paraId="3FA1D5FC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współpracuje z organem nadzorczym w zakresie wykonywanych przez niego zadań. </w:t>
      </w:r>
    </w:p>
    <w:p w14:paraId="3E9B0C9F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udostępnia Administratorowi wszelkie informacje niezbędne do wykazania spełnienia obowiązków, o których mowa w Umowie oraz umożliwia Administratorowi i/lub upoważnionej przez Administratora osobie przeprowadzenie sprawdzenia .Administrator uprzedzi o planowanym sprawdzeniu Przetwarzającego co najmniej 7 dni roboczych przed jej rozpoczęciem, chyba że potrzeba kontroli wyniknie nagle.</w:t>
      </w:r>
      <w:bookmarkStart w:id="3" w:name="_Toc504340362"/>
    </w:p>
    <w:p w14:paraId="5D401510" w14:textId="77777777" w:rsidR="00BB4B1C" w:rsidRPr="00BB4B1C" w:rsidRDefault="00BB4B1C" w:rsidP="00BB4B1C">
      <w:pPr>
        <w:numPr>
          <w:ilvl w:val="1"/>
          <w:numId w:val="12"/>
        </w:numPr>
        <w:tabs>
          <w:tab w:val="left" w:pos="851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bCs/>
          <w:spacing w:val="-2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Zasady</w:t>
      </w:r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kontroli określone w pkt. 10.3 powyżej mają zastosowanie także wobec Dalszego Przetwarzającego. Przetwarzający zapewni Administratorowi możliwość przeprowadzenia kontroli </w:t>
      </w:r>
      <w:proofErr w:type="spellStart"/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>podpowierzonych</w:t>
      </w:r>
      <w:proofErr w:type="spellEnd"/>
      <w:r w:rsidRPr="00BB4B1C">
        <w:rPr>
          <w:rFonts w:ascii="Arial" w:eastAsia="Calibri" w:hAnsi="Arial" w:cs="Arial"/>
          <w:bCs/>
          <w:spacing w:val="-2"/>
          <w:sz w:val="18"/>
          <w:szCs w:val="18"/>
        </w:rPr>
        <w:t xml:space="preserve"> Danych przez Dalszych Przetwarzających na wskazanych w niniejszej Umowie zasadach.</w:t>
      </w:r>
    </w:p>
    <w:p w14:paraId="7E74F6D4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bookmarkStart w:id="4" w:name="_Toc504517959"/>
      <w:bookmarkEnd w:id="3"/>
      <w:r w:rsidRPr="00BB4B1C">
        <w:rPr>
          <w:rFonts w:ascii="Arial" w:eastAsia="Calibri" w:hAnsi="Arial" w:cs="Arial"/>
          <w:b/>
          <w:sz w:val="18"/>
          <w:szCs w:val="18"/>
        </w:rPr>
        <w:t>§ 11 Odpowiedzialność</w:t>
      </w:r>
      <w:bookmarkEnd w:id="4"/>
      <w:r w:rsidRPr="00BB4B1C">
        <w:rPr>
          <w:rFonts w:ascii="Arial" w:eastAsia="Calibri" w:hAnsi="Arial" w:cs="Arial"/>
          <w:b/>
          <w:sz w:val="18"/>
          <w:szCs w:val="18"/>
        </w:rPr>
        <w:t xml:space="preserve"> </w:t>
      </w:r>
    </w:p>
    <w:p w14:paraId="682E120F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pacing w:val="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t xml:space="preserve">Przetwarzający odpowiada wobec Administratora za szkody spowodowane swoim działaniem lub zaniechaniem w związku z niedopełnieniem obowiązków, które RODO nakłada bezpośrednio na </w:t>
      </w:r>
      <w:r w:rsidRPr="00BB4B1C">
        <w:rPr>
          <w:rFonts w:ascii="Arial" w:eastAsia="Times New Roman" w:hAnsi="Arial" w:cs="Arial"/>
          <w:spacing w:val="2"/>
          <w:sz w:val="18"/>
          <w:szCs w:val="18"/>
          <w:lang w:eastAsia="pl-PL"/>
        </w:rPr>
        <w:lastRenderedPageBreak/>
        <w:t>Przetwarzającego lub gdy działał poza zgodnymi z prawem instrukcjami Administratora lub wbrew tym instrukcjom. Przetwarzający odpowiada za szkody spowodowane umyślnym lub nieumyślnym stosowaniem środków bezpieczeństwa.</w:t>
      </w:r>
    </w:p>
    <w:p w14:paraId="4A77AAC8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Jeżeli Dalszy Przetwarzający nie wywiąże się ze spoczywających na nim obowiązków ochrony Danych, pełna odpowiedzialność wobec Administratora za wypełnienie obowiązków przez Dalszego Przetwarzającego spoczywa na Przetwarzającym.</w:t>
      </w:r>
    </w:p>
    <w:p w14:paraId="6BDF929F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Przetwarzający odpowiada wobec osoby, której Dane dotyczą i  której prawa zostały naruszone w związku z Umową na zasadach określonych w art. 82 i 83 RODO.</w:t>
      </w:r>
    </w:p>
    <w:p w14:paraId="7B08C10A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Dalszy Przetwarzający odpowiada wobec osoby, której Dane dotyczą i , której prawa zostały naruszone w związku z Umową na zasadach określonych w art. 28 ust. 4 RODO.</w:t>
      </w:r>
      <w:bookmarkStart w:id="5" w:name="_Toc504340363"/>
    </w:p>
    <w:p w14:paraId="19E29066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12 Okres obowiązywania Umowy</w:t>
      </w:r>
    </w:p>
    <w:p w14:paraId="23CA64F6" w14:textId="77777777" w:rsidR="00BB4B1C" w:rsidRPr="00BB4B1C" w:rsidRDefault="00BB4B1C" w:rsidP="00BB4B1C">
      <w:pPr>
        <w:numPr>
          <w:ilvl w:val="0"/>
          <w:numId w:val="10"/>
        </w:numPr>
        <w:tabs>
          <w:tab w:val="left" w:pos="993"/>
        </w:tabs>
        <w:spacing w:before="120" w:after="120" w:line="360" w:lineRule="auto"/>
        <w:ind w:right="-143"/>
        <w:contextualSpacing/>
        <w:jc w:val="both"/>
        <w:rPr>
          <w:rFonts w:ascii="Arial" w:eastAsia="Times New Roman" w:hAnsi="Arial" w:cs="Arial"/>
          <w:vanish/>
          <w:color w:val="212121"/>
          <w:sz w:val="18"/>
          <w:szCs w:val="18"/>
          <w:bdr w:val="none" w:sz="0" w:space="0" w:color="auto" w:frame="1"/>
          <w:lang w:eastAsia="pl-PL"/>
        </w:rPr>
      </w:pPr>
    </w:p>
    <w:p w14:paraId="268FE4EB" w14:textId="77777777" w:rsidR="00BB4B1C" w:rsidRPr="00BB4B1C" w:rsidRDefault="00BB4B1C" w:rsidP="00BB4B1C">
      <w:pPr>
        <w:numPr>
          <w:ilvl w:val="1"/>
          <w:numId w:val="10"/>
        </w:numPr>
        <w:tabs>
          <w:tab w:val="left" w:pos="993"/>
        </w:tabs>
        <w:spacing w:before="120" w:after="120" w:line="360" w:lineRule="auto"/>
        <w:ind w:left="567" w:right="-143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zostaje zawarta na czas obowiązywania Umowy podstawowej. W celu uniknięcia wątpliwości rozwiązanie Umowy podstawowej skutkuje rozwiązaniem Umowy, z zastrzeżeniem konieczności rozliczenia się przez Przetwarzającego ze wszystkich obowiązków wynikających z Umowy. </w:t>
      </w:r>
    </w:p>
    <w:p w14:paraId="794DE402" w14:textId="77777777" w:rsidR="00BB4B1C" w:rsidRPr="00BB4B1C" w:rsidRDefault="00BB4B1C" w:rsidP="00BB4B1C">
      <w:pPr>
        <w:spacing w:before="240" w:after="24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13 Usunięcie Danych</w:t>
      </w:r>
      <w:bookmarkEnd w:id="5"/>
    </w:p>
    <w:p w14:paraId="3C311C5C" w14:textId="77777777" w:rsidR="00BB4B1C" w:rsidRPr="00BB4B1C" w:rsidRDefault="00BB4B1C" w:rsidP="00BB4B1C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Po zakończeniu Umowy Przetwarzający nie ma prawa przetwarzania powierzonych Danych i jest zobowiązany do usunięcia Danych i </w:t>
      </w:r>
      <w:r w:rsidRPr="00BB4B1C">
        <w:rPr>
          <w:rFonts w:ascii="Arial" w:eastAsia="Calibri" w:hAnsi="Arial" w:cs="Arial"/>
          <w:sz w:val="18"/>
          <w:szCs w:val="18"/>
          <w:lang w:eastAsia="pl-PL"/>
        </w:rPr>
        <w:t>usunięcia wszelkich  istniejących kopii lub zwrotu Danych, chyba że Administrator postanowi inaczej.</w:t>
      </w:r>
    </w:p>
    <w:p w14:paraId="4319C42C" w14:textId="77777777" w:rsidR="00BB4B1C" w:rsidRPr="00BB4B1C" w:rsidRDefault="00BB4B1C" w:rsidP="00BB4B1C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dokona usunięcia Danych niezwłocznie po zakończeniu Umowy, nie później niż po upływie 7 dni od dnia zakończenia Umowy, chyba że Administrator poleci mu to uczynić wcześniej. </w:t>
      </w:r>
    </w:p>
    <w:p w14:paraId="4E87A227" w14:textId="77777777" w:rsidR="00BB4B1C" w:rsidRPr="00BB4B1C" w:rsidRDefault="00BB4B1C" w:rsidP="00BB4B1C">
      <w:pPr>
        <w:numPr>
          <w:ilvl w:val="1"/>
          <w:numId w:val="7"/>
        </w:numPr>
        <w:tabs>
          <w:tab w:val="left" w:pos="0"/>
        </w:tabs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Przetwarzający zobowiązany jest uzgodnić z Administratorem sposób bezpiecznego usunięcia Danych lub w uzasadnionych przypadkach sposób </w:t>
      </w:r>
      <w:proofErr w:type="spellStart"/>
      <w:r w:rsidRPr="00BB4B1C">
        <w:rPr>
          <w:rFonts w:ascii="Arial" w:eastAsia="Times New Roman" w:hAnsi="Arial" w:cs="Arial"/>
          <w:sz w:val="18"/>
          <w:szCs w:val="18"/>
          <w:lang w:eastAsia="pl-PL"/>
        </w:rPr>
        <w:t>anonimizacji</w:t>
      </w:r>
      <w:proofErr w:type="spellEnd"/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Danych, przed przystąpieniem do usuwania</w:t>
      </w:r>
      <w:r w:rsidRPr="00BB4B1C">
        <w:rPr>
          <w:rFonts w:ascii="Arial" w:eastAsia="Calibri" w:hAnsi="Arial" w:cs="Arial"/>
          <w:color w:val="212121"/>
          <w:sz w:val="18"/>
          <w:szCs w:val="18"/>
          <w:bdr w:val="none" w:sz="0" w:space="0" w:color="auto" w:frame="1"/>
        </w:rPr>
        <w:t>.</w:t>
      </w:r>
    </w:p>
    <w:p w14:paraId="446487A9" w14:textId="77777777" w:rsidR="00BB4B1C" w:rsidRPr="00BB4B1C" w:rsidRDefault="00BB4B1C" w:rsidP="00BB4B1C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Po wykonaniu zobowiązania usunięcia Danych, Przetwarzający niezwłocznie, nie później niż w terminie 7 dni od dnia usunięcia, złoży Administratorowi pisemne oświadczenie potwierdzające trwałe usunięcie wszystkich Danych.</w:t>
      </w:r>
    </w:p>
    <w:p w14:paraId="5FB541E6" w14:textId="77777777" w:rsidR="00BB4B1C" w:rsidRPr="00BB4B1C" w:rsidRDefault="00BB4B1C" w:rsidP="00BB4B1C">
      <w:pPr>
        <w:numPr>
          <w:ilvl w:val="1"/>
          <w:numId w:val="7"/>
        </w:numPr>
        <w:spacing w:before="120" w:after="120" w:line="360" w:lineRule="auto"/>
        <w:ind w:left="567" w:right="-143" w:hanging="567"/>
        <w:jc w:val="both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pacing w:val="-2"/>
          <w:sz w:val="18"/>
          <w:szCs w:val="18"/>
          <w:lang w:eastAsia="pl-PL"/>
        </w:rPr>
        <w:t>Jeżeli Przetwarzający nie może usunąć Danych w wyznaczonym przez Administratora terminie, niezwłocznie informuje o tym Administratora. Informacja powinna zawierać zakres, rodzaj i podstawę prawną dalszego przetwarzania Danych. Jednocześnie, w takim przypadku Przetwarzający zobowiązany jest zapewnić ochronę Danych i podejmować środki ochrony Danych, o których mowa w art. 32 RODO.</w:t>
      </w:r>
    </w:p>
    <w:p w14:paraId="47ADF6C9" w14:textId="77777777" w:rsidR="00BB4B1C" w:rsidRPr="00BB4B1C" w:rsidRDefault="00BB4B1C" w:rsidP="00BB4B1C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14 Zobowiązanie do zachowania poufności</w:t>
      </w:r>
    </w:p>
    <w:p w14:paraId="77E15BE0" w14:textId="77777777" w:rsidR="00BB4B1C" w:rsidRPr="00BB4B1C" w:rsidRDefault="00BB4B1C" w:rsidP="00BB4B1C">
      <w:pPr>
        <w:numPr>
          <w:ilvl w:val="0"/>
          <w:numId w:val="7"/>
        </w:numPr>
        <w:spacing w:before="120" w:after="120" w:line="360" w:lineRule="auto"/>
        <w:ind w:right="-143"/>
        <w:jc w:val="both"/>
        <w:rPr>
          <w:rFonts w:ascii="Arial" w:eastAsia="Times New Roman" w:hAnsi="Arial" w:cs="Arial"/>
          <w:vanish/>
          <w:sz w:val="18"/>
          <w:szCs w:val="18"/>
          <w:lang w:eastAsia="pl-PL"/>
        </w:rPr>
      </w:pPr>
    </w:p>
    <w:p w14:paraId="1B8E9EEE" w14:textId="77777777" w:rsidR="00BB4B1C" w:rsidRPr="00BB4B1C" w:rsidRDefault="00BB4B1C" w:rsidP="00BB4B1C">
      <w:pPr>
        <w:numPr>
          <w:ilvl w:val="1"/>
          <w:numId w:val="7"/>
        </w:numPr>
        <w:spacing w:before="120" w:after="120" w:line="360" w:lineRule="auto"/>
        <w:ind w:left="432" w:right="-14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sz w:val="18"/>
          <w:szCs w:val="18"/>
          <w:lang w:eastAsia="pl-PL"/>
        </w:rPr>
        <w:t>Treść Umowy, jak również wszelkie Dane i informacje przekazywane w związku z jej realizacją przez którąkolwiek ze Stron Umowy, jak i osób upoważnionych ze strony Przetwarzającego do przetwarzania Danych, mają charakter poufny i z tego względu Strony zobowiązują się nie ujawniać jej treści osobom trzecim.</w:t>
      </w:r>
    </w:p>
    <w:p w14:paraId="4973E25B" w14:textId="77777777" w:rsidR="00BB4B1C" w:rsidRPr="00BB4B1C" w:rsidRDefault="00BB4B1C" w:rsidP="00BB4B1C">
      <w:pPr>
        <w:spacing w:before="120" w:after="120" w:line="360" w:lineRule="auto"/>
        <w:ind w:right="-143"/>
        <w:jc w:val="center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>§ 15 Postanowienia końcowe</w:t>
      </w:r>
    </w:p>
    <w:p w14:paraId="7DBFAB59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Umowa wchodzi w życie z dniem jej zawarcia przez Strony. </w:t>
      </w:r>
    </w:p>
    <w:p w14:paraId="3D1D83EC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Wszelkie zmiany lub uzupełnienia Umowy wymagają zachowania formy </w:t>
      </w:r>
      <w:r w:rsidRPr="00BB4B1C">
        <w:rPr>
          <w:rFonts w:ascii="Arial" w:eastAsia="Calibri" w:hAnsi="Arial" w:cs="Arial"/>
          <w:sz w:val="18"/>
          <w:szCs w:val="18"/>
        </w:rPr>
        <w:t xml:space="preserve">wskazanej w art. 28 ust. 9RODO </w:t>
      </w: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 xml:space="preserve">pod rygorem nieważności, z tym zastrzeżeniem, że </w:t>
      </w:r>
      <w:r w:rsidRPr="00BB4B1C">
        <w:rPr>
          <w:rFonts w:ascii="Arial" w:eastAsia="Calibri" w:hAnsi="Arial" w:cs="Arial"/>
          <w:sz w:val="18"/>
          <w:szCs w:val="18"/>
        </w:rPr>
        <w:t>zmiana osób, o których mowa w § 8 lub § 9, nie będzie stanowiła zmiany Umowy i będzie mogła być dokonana poprzez powiadomienie drugiej Strony.</w:t>
      </w:r>
    </w:p>
    <w:p w14:paraId="305AC1B0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B4B1C">
        <w:rPr>
          <w:rFonts w:ascii="Arial" w:eastAsia="Calibri" w:hAnsi="Arial" w:cs="Arial"/>
          <w:sz w:val="18"/>
          <w:szCs w:val="18"/>
        </w:rPr>
        <w:lastRenderedPageBreak/>
        <w:t>Spory wynikające z Umowy będą rozstrzygane przez Strony polubownie. Jeżeli Strony nie rozstrzygną sporu polubownie w ciągu 1 (jednego) miesiąca od jego zaistnienia, spór taki będzie poddany do rozstrzygnięcia sądowi powszechnemu właściwemu miejscowo dla dzielnicy Śródmieście m.st. Warszawy.</w:t>
      </w:r>
    </w:p>
    <w:p w14:paraId="24C54552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hanging="567"/>
        <w:contextualSpacing/>
        <w:jc w:val="both"/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  <w:t xml:space="preserve">Umowa została sporządzona w formie elektronicznej i podpisana kwalifikowanymi podpisami elektronicznymi przy użyciu kwalifikowanych certyfikatów, zgodnie z przepisami określonymi ustawą z dnia 5 września 2016 r. o usługach zaufania oraz identyfikacji elektronicznej. </w:t>
      </w:r>
    </w:p>
    <w:p w14:paraId="3F012019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sz w:val="18"/>
          <w:szCs w:val="18"/>
          <w:highlight w:val="yellow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highlight w:val="yellow"/>
          <w:bdr w:val="none" w:sz="0" w:space="0" w:color="auto" w:frame="1"/>
          <w:lang w:eastAsia="pl-PL"/>
        </w:rPr>
        <w:t>Umowa poczytuje się za zawartą w dacie złożenia przez ostatnią ze Stron kwalifikowanego podpisu elektronicznego weryfikowanego przy pomocy kwalifikowanego certyfikatu. W sytuacji, gdy Umowa podpisywana jest przez więcej niż jedną osobę działającą w imieniu Strony datą zawarcia jest data, którą opatrzony jest ostatni z podpisów składanych przez osoby działające w imieniu Strony.</w:t>
      </w:r>
    </w:p>
    <w:p w14:paraId="29393999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4B1C">
        <w:rPr>
          <w:rFonts w:ascii="Arial" w:eastAsia="Times New Roman" w:hAnsi="Arial" w:cs="Arial"/>
          <w:color w:val="212121"/>
          <w:sz w:val="18"/>
          <w:szCs w:val="18"/>
          <w:bdr w:val="none" w:sz="0" w:space="0" w:color="auto" w:frame="1"/>
          <w:lang w:eastAsia="pl-PL"/>
        </w:rPr>
        <w:t>Każda</w:t>
      </w:r>
      <w:r w:rsidRPr="00BB4B1C">
        <w:rPr>
          <w:rFonts w:ascii="Arial" w:eastAsia="Times New Roman" w:hAnsi="Arial" w:cs="Arial"/>
          <w:sz w:val="18"/>
          <w:szCs w:val="18"/>
          <w:lang w:eastAsia="pl-PL"/>
        </w:rPr>
        <w:t xml:space="preserve"> Strona otrzymuje egzemplarz Umowy zawartej w wyżej opisany sposób i formie za pośrednictwem poczty elektronicznej. </w:t>
      </w:r>
    </w:p>
    <w:p w14:paraId="1363663F" w14:textId="77777777" w:rsidR="00BB4B1C" w:rsidRPr="00BB4B1C" w:rsidRDefault="00BB4B1C" w:rsidP="00BB4B1C">
      <w:pPr>
        <w:numPr>
          <w:ilvl w:val="1"/>
          <w:numId w:val="8"/>
        </w:numPr>
        <w:tabs>
          <w:tab w:val="left" w:pos="567"/>
        </w:tabs>
        <w:spacing w:before="120"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</w:pPr>
      <w:r w:rsidRPr="00BB4B1C">
        <w:rPr>
          <w:rFonts w:ascii="Arial" w:eastAsia="Times New Roman" w:hAnsi="Arial" w:cs="Arial"/>
          <w:color w:val="212121"/>
          <w:spacing w:val="-2"/>
          <w:sz w:val="18"/>
          <w:szCs w:val="18"/>
          <w:bdr w:val="none" w:sz="0" w:space="0" w:color="auto" w:frame="1"/>
          <w:lang w:eastAsia="pl-PL"/>
        </w:rPr>
        <w:t>Umowa podlega prawu polskiemu i wszystkie jej postanowienia powinny być interpretowane zgodnie z nim.</w:t>
      </w:r>
    </w:p>
    <w:p w14:paraId="6756332F" w14:textId="77777777" w:rsidR="00BB4B1C" w:rsidRPr="00BB4B1C" w:rsidRDefault="00BB4B1C" w:rsidP="00BB4B1C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0F68A08" w14:textId="77777777" w:rsidR="00BB4B1C" w:rsidRPr="00BB4B1C" w:rsidRDefault="00BB4B1C" w:rsidP="00BB4B1C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1A4DB1" w14:textId="77777777" w:rsidR="00BB4B1C" w:rsidRPr="00BB4B1C" w:rsidRDefault="00BB4B1C" w:rsidP="00BB4B1C">
      <w:pPr>
        <w:spacing w:before="120" w:after="120" w:line="360" w:lineRule="auto"/>
        <w:ind w:left="851" w:right="-143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52351A6" w14:textId="40B833CC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  <w:r w:rsidRPr="00BB4B1C">
        <w:rPr>
          <w:rFonts w:ascii="Arial" w:eastAsia="Calibri" w:hAnsi="Arial" w:cs="Arial"/>
          <w:b/>
          <w:sz w:val="18"/>
          <w:szCs w:val="18"/>
        </w:rPr>
        <w:t xml:space="preserve">     Administrator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="000F1BA9">
        <w:rPr>
          <w:rFonts w:ascii="Arial" w:eastAsia="Calibri" w:hAnsi="Arial" w:cs="Arial"/>
          <w:b/>
          <w:sz w:val="18"/>
          <w:szCs w:val="18"/>
        </w:rPr>
        <w:t>Przetwarzający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  <w:r w:rsidRPr="00BB4B1C">
        <w:rPr>
          <w:rFonts w:ascii="Arial" w:eastAsia="Calibri" w:hAnsi="Arial" w:cs="Arial"/>
          <w:b/>
          <w:sz w:val="18"/>
          <w:szCs w:val="18"/>
        </w:rPr>
        <w:tab/>
        <w:t xml:space="preserve">                                                                                                     </w:t>
      </w:r>
      <w:r w:rsidRPr="00BB4B1C">
        <w:rPr>
          <w:rFonts w:ascii="Arial" w:eastAsia="Calibri" w:hAnsi="Arial" w:cs="Arial"/>
          <w:b/>
          <w:sz w:val="18"/>
          <w:szCs w:val="18"/>
        </w:rPr>
        <w:tab/>
      </w:r>
    </w:p>
    <w:p w14:paraId="270018AF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sz w:val="18"/>
          <w:szCs w:val="18"/>
        </w:rPr>
      </w:pPr>
    </w:p>
    <w:p w14:paraId="49BFC113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</w:t>
      </w:r>
      <w:r w:rsidRPr="00BB4B1C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                      </w:t>
      </w:r>
      <w:r w:rsidRPr="00BB4B1C">
        <w:rPr>
          <w:rFonts w:ascii="Arial" w:eastAsia="Calibri" w:hAnsi="Arial" w:cs="Arial"/>
          <w:color w:val="000000"/>
          <w:sz w:val="18"/>
          <w:szCs w:val="18"/>
        </w:rPr>
        <w:t>……………………………………</w:t>
      </w:r>
    </w:p>
    <w:p w14:paraId="5C5EC506" w14:textId="77777777" w:rsidR="00BB4B1C" w:rsidRPr="00BB4B1C" w:rsidRDefault="00BB4B1C" w:rsidP="00BB4B1C">
      <w:pPr>
        <w:spacing w:before="120" w:after="120" w:line="360" w:lineRule="auto"/>
        <w:ind w:right="-143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4218D7C0" w14:textId="77777777" w:rsidR="00EE5306" w:rsidRDefault="00EE5306"/>
    <w:sectPr w:rsidR="00EE5306" w:rsidSect="00F940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0" w:bottom="851" w:left="1418" w:header="510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B9C9E" w14:textId="77777777" w:rsidR="00327149" w:rsidRDefault="00327149" w:rsidP="00BB4B1C">
      <w:pPr>
        <w:spacing w:after="0" w:line="240" w:lineRule="auto"/>
      </w:pPr>
      <w:r>
        <w:separator/>
      </w:r>
    </w:p>
  </w:endnote>
  <w:endnote w:type="continuationSeparator" w:id="0">
    <w:p w14:paraId="24D44D21" w14:textId="77777777" w:rsidR="00327149" w:rsidRDefault="00327149" w:rsidP="00BB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190CB" w14:textId="77777777" w:rsidR="00E76A2F" w:rsidRDefault="00E76A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330990562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1B95029" w14:textId="77777777" w:rsidR="00E76A2F" w:rsidRPr="00F940DB" w:rsidRDefault="00FE0D91" w:rsidP="00C91455">
            <w:pPr>
              <w:pStyle w:val="Stopka"/>
              <w:jc w:val="center"/>
              <w:rPr>
                <w:sz w:val="20"/>
              </w:rPr>
            </w:pPr>
            <w:r w:rsidRPr="00F940DB">
              <w:rPr>
                <w:rFonts w:ascii="Arial" w:hAnsi="Arial" w:cs="Arial"/>
                <w:sz w:val="14"/>
                <w:szCs w:val="16"/>
              </w:rPr>
              <w:t xml:space="preserve">Strona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PAGE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  <w:r w:rsidRPr="00F940DB">
              <w:rPr>
                <w:rFonts w:ascii="Arial" w:hAnsi="Arial" w:cs="Arial"/>
                <w:sz w:val="14"/>
                <w:szCs w:val="16"/>
              </w:rPr>
              <w:t xml:space="preserve"> z 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begin"/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instrText>NUMPAGES</w:instrTex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4"/>
                <w:szCs w:val="16"/>
              </w:rPr>
              <w:t>8</w:t>
            </w:r>
            <w:r w:rsidRPr="00F940DB">
              <w:rPr>
                <w:rFonts w:ascii="Arial" w:hAnsi="Arial" w:cs="Arial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  <w:p w14:paraId="3D44D3FE" w14:textId="77777777" w:rsidR="00E76A2F" w:rsidRDefault="00E76A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89E26" w14:textId="77777777" w:rsidR="00E76A2F" w:rsidRDefault="00E76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37D09" w14:textId="77777777" w:rsidR="00327149" w:rsidRDefault="00327149" w:rsidP="00BB4B1C">
      <w:pPr>
        <w:spacing w:after="0" w:line="240" w:lineRule="auto"/>
      </w:pPr>
      <w:r>
        <w:separator/>
      </w:r>
    </w:p>
  </w:footnote>
  <w:footnote w:type="continuationSeparator" w:id="0">
    <w:p w14:paraId="6437EBF6" w14:textId="77777777" w:rsidR="00327149" w:rsidRDefault="00327149" w:rsidP="00BB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12BF5" w14:textId="77777777" w:rsidR="00E76A2F" w:rsidRDefault="00E76A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7031" w14:textId="67FC6034" w:rsidR="00E76A2F" w:rsidRPr="00F940DB" w:rsidRDefault="00FE0D91" w:rsidP="00F940DB">
    <w:pPr>
      <w:pStyle w:val="Nagwek"/>
      <w:tabs>
        <w:tab w:val="clear" w:pos="9072"/>
        <w:tab w:val="right" w:pos="7371"/>
      </w:tabs>
      <w:ind w:left="1276" w:right="1133"/>
      <w:jc w:val="right"/>
      <w:rPr>
        <w:rFonts w:ascii="Arial" w:eastAsia="Times New Roman" w:hAnsi="Arial" w:cs="Times New Roman"/>
        <w:sz w:val="14"/>
        <w:szCs w:val="14"/>
        <w:lang w:eastAsia="pl-PL"/>
      </w:rPr>
    </w:pPr>
    <w:r w:rsidRPr="00F940DB">
      <w:rPr>
        <w:rFonts w:ascii="Arial" w:eastAsia="Times New Roman" w:hAnsi="Arial" w:cs="Times New Roman"/>
        <w:sz w:val="14"/>
        <w:szCs w:val="14"/>
        <w:lang w:eastAsia="pl-PL"/>
      </w:rPr>
      <w:t xml:space="preserve">Wzór Umowy Powierzenia Danych </w:t>
    </w:r>
    <w:r>
      <w:rPr>
        <w:rFonts w:ascii="Arial" w:eastAsia="Times New Roman" w:hAnsi="Arial" w:cs="Times New Roman"/>
        <w:sz w:val="14"/>
        <w:szCs w:val="14"/>
        <w:lang w:eastAsia="pl-PL"/>
      </w:rPr>
      <w:t xml:space="preserve">osobowych </w:t>
    </w:r>
    <w:r w:rsidRPr="00F940DB">
      <w:rPr>
        <w:rFonts w:ascii="Arial" w:eastAsia="Times New Roman" w:hAnsi="Arial" w:cs="Times New Roman"/>
        <w:sz w:val="14"/>
        <w:szCs w:val="14"/>
        <w:lang w:eastAsia="pl-PL"/>
      </w:rPr>
      <w:t>– ADO</w:t>
    </w:r>
  </w:p>
  <w:p w14:paraId="7711C8B0" w14:textId="138B968A" w:rsidR="00E76A2F" w:rsidRPr="00F940DB" w:rsidRDefault="00BB4B1C" w:rsidP="00BA45D2">
    <w:pPr>
      <w:tabs>
        <w:tab w:val="left" w:pos="1185"/>
        <w:tab w:val="center" w:pos="4536"/>
        <w:tab w:val="right" w:pos="7371"/>
      </w:tabs>
      <w:ind w:right="1133"/>
      <w:rPr>
        <w:rFonts w:ascii="Arial" w:eastAsia="Times New Roman" w:hAnsi="Arial" w:cs="Times New Roman"/>
        <w:sz w:val="14"/>
        <w:szCs w:val="14"/>
        <w:lang w:eastAsia="pl-PL"/>
      </w:rPr>
    </w:pPr>
    <w:r>
      <w:rPr>
        <w:rFonts w:ascii="Arial" w:eastAsia="Times New Roman" w:hAnsi="Arial" w:cs="Times New Roman"/>
        <w:noProof/>
        <w:sz w:val="14"/>
        <w:szCs w:val="14"/>
        <w:lang w:eastAsia="pl-PL"/>
      </w:rPr>
      <w:drawing>
        <wp:inline distT="0" distB="0" distL="0" distR="0" wp14:anchorId="57280A4A" wp14:editId="6FF48B29">
          <wp:extent cx="853440" cy="511810"/>
          <wp:effectExtent l="0" t="0" r="3810" b="2540"/>
          <wp:docPr id="917016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4CED52" w14:textId="4FCA03EC" w:rsidR="00E76A2F" w:rsidRPr="00475C49" w:rsidRDefault="00FE0D91" w:rsidP="00F940DB">
    <w:pPr>
      <w:tabs>
        <w:tab w:val="center" w:pos="4536"/>
        <w:tab w:val="right" w:pos="9072"/>
      </w:tabs>
      <w:rPr>
        <w:rFonts w:ascii="Arial" w:eastAsia="Times New Roman" w:hAnsi="Arial" w:cs="Times New Roman"/>
        <w:sz w:val="18"/>
        <w:szCs w:val="24"/>
        <w:lang w:eastAsia="pl-PL"/>
      </w:rPr>
    </w:pPr>
    <w:r w:rsidRPr="00475C49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006553" wp14:editId="483BF0A7">
              <wp:simplePos x="0" y="0"/>
              <wp:positionH relativeFrom="column">
                <wp:posOffset>-401320</wp:posOffset>
              </wp:positionH>
              <wp:positionV relativeFrom="paragraph">
                <wp:posOffset>178435</wp:posOffset>
              </wp:positionV>
              <wp:extent cx="6572250" cy="0"/>
              <wp:effectExtent l="0" t="0" r="19050" b="1905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B9EC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1.6pt;margin-top:14.05pt;width:5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" strokecolor="#ef7f00"/>
          </w:pict>
        </mc:Fallback>
      </mc:AlternateContent>
    </w:r>
    <w:r w:rsidR="00E76A2F">
      <w:rPr>
        <w:rFonts w:ascii="Arial" w:eastAsia="Times New Roman" w:hAnsi="Arial" w:cs="Times New Roman"/>
        <w:noProof/>
        <w:sz w:val="18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0546EF" wp14:editId="151E000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48465653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C4A77E" w14:textId="3AF4AF57" w:rsidR="00E76A2F" w:rsidRDefault="00E76A2F" w:rsidP="00E76A2F">
                          <w:pPr>
                            <w:pStyle w:val="Nagwek"/>
                            <w:jc w:val="right"/>
                          </w:pPr>
                          <w:r>
                            <w:t xml:space="preserve"> </w:t>
                          </w:r>
                          <w:r w:rsidRPr="00E76A2F">
                            <w:rPr>
                              <w:color w:val="7FBC00"/>
                            </w:rPr>
                            <w:t>Do użytku wewnętrznego w Spółce EK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546EF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fill o:detectmouseclick="t"/>
              <v:path arrowok="t"/>
              <v:textbox inset=",0,,0">
                <w:txbxContent>
                  <w:p w14:paraId="68C4A77E" w14:textId="3AF4AF57" w:rsidR="00E76A2F" w:rsidRDefault="00E76A2F" w:rsidP="00E76A2F">
                    <w:pPr>
                      <w:pStyle w:val="Nagwek"/>
                      <w:jc w:val="right"/>
                    </w:pPr>
                    <w:r>
                      <w:t xml:space="preserve"> </w:t>
                    </w:r>
                    <w:r w:rsidRPr="00E76A2F">
                      <w:rPr>
                        <w:color w:val="7FBC00"/>
                      </w:rPr>
                      <w:t>Do użytku wewnętrznego w Spółce EK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C533D" w14:textId="77777777" w:rsidR="00E76A2F" w:rsidRDefault="00E76A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A0F9C"/>
    <w:multiLevelType w:val="multilevel"/>
    <w:tmpl w:val="2CBEF368"/>
    <w:numStyleLink w:val="Styl1"/>
  </w:abstractNum>
  <w:abstractNum w:abstractNumId="1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C82B0D"/>
    <w:multiLevelType w:val="multilevel"/>
    <w:tmpl w:val="2CBEF368"/>
    <w:styleLink w:val="Styl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62EFC"/>
    <w:multiLevelType w:val="multilevel"/>
    <w:tmpl w:val="CB18E62C"/>
    <w:numStyleLink w:val="Styl2"/>
  </w:abstractNum>
  <w:abstractNum w:abstractNumId="6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9304262">
    <w:abstractNumId w:val="4"/>
  </w:num>
  <w:num w:numId="2" w16cid:durableId="463886163">
    <w:abstractNumId w:val="8"/>
  </w:num>
  <w:num w:numId="3" w16cid:durableId="1488546402">
    <w:abstractNumId w:val="12"/>
  </w:num>
  <w:num w:numId="4" w16cid:durableId="2145081795">
    <w:abstractNumId w:val="3"/>
  </w:num>
  <w:num w:numId="5" w16cid:durableId="1364943776">
    <w:abstractNumId w:val="7"/>
  </w:num>
  <w:num w:numId="6" w16cid:durableId="998774742">
    <w:abstractNumId w:val="9"/>
  </w:num>
  <w:num w:numId="7" w16cid:durableId="693774999">
    <w:abstractNumId w:val="0"/>
  </w:num>
  <w:num w:numId="8" w16cid:durableId="463278711">
    <w:abstractNumId w:val="5"/>
  </w:num>
  <w:num w:numId="9" w16cid:durableId="493959796">
    <w:abstractNumId w:val="15"/>
  </w:num>
  <w:num w:numId="10" w16cid:durableId="839541040">
    <w:abstractNumId w:val="14"/>
  </w:num>
  <w:num w:numId="11" w16cid:durableId="948242696">
    <w:abstractNumId w:val="13"/>
  </w:num>
  <w:num w:numId="12" w16cid:durableId="379015088">
    <w:abstractNumId w:val="6"/>
  </w:num>
  <w:num w:numId="13" w16cid:durableId="1709260835">
    <w:abstractNumId w:val="2"/>
  </w:num>
  <w:num w:numId="14" w16cid:durableId="1144470055">
    <w:abstractNumId w:val="11"/>
  </w:num>
  <w:num w:numId="15" w16cid:durableId="532691392">
    <w:abstractNumId w:val="16"/>
  </w:num>
  <w:num w:numId="16" w16cid:durableId="954672567">
    <w:abstractNumId w:val="1"/>
  </w:num>
  <w:num w:numId="17" w16cid:durableId="4445454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B1C"/>
    <w:rsid w:val="000F1BA9"/>
    <w:rsid w:val="00180ABE"/>
    <w:rsid w:val="00327149"/>
    <w:rsid w:val="004C0A8C"/>
    <w:rsid w:val="00520F48"/>
    <w:rsid w:val="00BB4B1C"/>
    <w:rsid w:val="00E76A2F"/>
    <w:rsid w:val="00EE5306"/>
    <w:rsid w:val="00FB5CE2"/>
    <w:rsid w:val="00FE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BCC9A"/>
  <w15:chartTrackingRefBased/>
  <w15:docId w15:val="{162B84A8-4DA8-43BC-9D60-67F4750C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B1C"/>
  </w:style>
  <w:style w:type="paragraph" w:styleId="Stopka">
    <w:name w:val="footer"/>
    <w:basedOn w:val="Normalny"/>
    <w:link w:val="StopkaZnak"/>
    <w:uiPriority w:val="99"/>
    <w:unhideWhenUsed/>
    <w:rsid w:val="00BB4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B1C"/>
  </w:style>
  <w:style w:type="table" w:styleId="Tabela-Siatka">
    <w:name w:val="Table Grid"/>
    <w:basedOn w:val="Standardowy"/>
    <w:uiPriority w:val="59"/>
    <w:rsid w:val="00BB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BB4B1C"/>
    <w:pPr>
      <w:numPr>
        <w:numId w:val="13"/>
      </w:numPr>
    </w:pPr>
  </w:style>
  <w:style w:type="numbering" w:customStyle="1" w:styleId="Styl2">
    <w:name w:val="Styl2"/>
    <w:uiPriority w:val="99"/>
    <w:rsid w:val="00BB4B1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10a - Umowa Powierzenia Przetwarzania Danych osobowych_wzór PGEEK_Umowa.docx</dmsv2BaseFileName>
    <dmsv2BaseDisplayName xmlns="http://schemas.microsoft.com/sharepoint/v3">Zał. nr 10a - Umowa Powierzenia Przetwarzania Danych osobowych_wzór PGEEK_Umowa</dmsv2BaseDisplayName>
    <dmsv2SWPP2ObjectNumber xmlns="http://schemas.microsoft.com/sharepoint/v3">POST/HZ/EK/HZL/00462/2025                         </dmsv2SWPP2ObjectNumber>
    <dmsv2SWPP2SumMD5 xmlns="http://schemas.microsoft.com/sharepoint/v3">52856b434b7a35598752096a2425d337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698688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23828747</dmsv2BaseClientSystemDocumentID>
    <dmsv2BaseModifiedByID xmlns="http://schemas.microsoft.com/sharepoint/v3">m.kiliszek@pkpeholding.pl</dmsv2BaseModifiedByID>
    <dmsv2BaseCreatedByID xmlns="http://schemas.microsoft.com/sharepoint/v3">m.kiliszek@pkpeholding.pl</dmsv2BaseCreatedByID>
    <dmsv2SWPP2ObjectDepartment xmlns="http://schemas.microsoft.com/sharepoint/v3">00000001001700040002</dmsv2SWPP2ObjectDepartment>
    <dmsv2SWPP2ObjectName xmlns="http://schemas.microsoft.com/sharepoint/v3">Postępowanie</dmsv2SWPP2ObjectName>
    <_dlc_DocId xmlns="a19cb1c7-c5c7-46d4-85ae-d83685407bba">DPFVW34YURAE-1996658973-19095</_dlc_DocId>
    <_dlc_DocIdUrl xmlns="a19cb1c7-c5c7-46d4-85ae-d83685407bba">
      <Url>https://swpp2.dms.gkpge.pl/sites/40/_layouts/15/DocIdRedir.aspx?ID=DPFVW34YURAE-1996658973-19095</Url>
      <Description>DPFVW34YURAE-1996658973-19095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C3AC107-EEE3-4CF5-8684-A933DFB945AB}"/>
</file>

<file path=customXml/itemProps2.xml><?xml version="1.0" encoding="utf-8"?>
<ds:datastoreItem xmlns:ds="http://schemas.openxmlformats.org/officeDocument/2006/customXml" ds:itemID="{A2CC00DB-D002-488B-AF84-C048D4520904}"/>
</file>

<file path=customXml/itemProps3.xml><?xml version="1.0" encoding="utf-8"?>
<ds:datastoreItem xmlns:ds="http://schemas.openxmlformats.org/officeDocument/2006/customXml" ds:itemID="{9EF285B8-F5E6-4BDA-B0D7-4C4FD0630312}"/>
</file>

<file path=customXml/itemProps4.xml><?xml version="1.0" encoding="utf-8"?>
<ds:datastoreItem xmlns:ds="http://schemas.openxmlformats.org/officeDocument/2006/customXml" ds:itemID="{7993F090-29AF-4745-BDD7-FEE90B5475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3028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Romaniuk</dc:creator>
  <cp:keywords/>
  <dc:description/>
  <cp:lastModifiedBy>Magdalena Kiliszek</cp:lastModifiedBy>
  <cp:revision>4</cp:revision>
  <dcterms:created xsi:type="dcterms:W3CDTF">2023-08-09T04:24:00Z</dcterms:created>
  <dcterms:modified xsi:type="dcterms:W3CDTF">2025-03-24T11:17:00Z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ROZSZERZONY</vt:lpwstr>
  </property>
  <property fmtid="{D5CDD505-2E9C-101B-9397-08002B2CF9AE}" pid="3" name="PKPEClassifiedBy">
    <vt:lpwstr>PKPENERGETYKA\a.romaniuk;Anna Romaniuk</vt:lpwstr>
  </property>
  <property fmtid="{D5CDD505-2E9C-101B-9397-08002B2CF9AE}" pid="4" name="PKPEClassificationDate">
    <vt:lpwstr>2023-08-09T06:45:48.3530945+02:00</vt:lpwstr>
  </property>
  <property fmtid="{D5CDD505-2E9C-101B-9397-08002B2CF9AE}" pid="5" name="PKPEClassifiedBySID">
    <vt:lpwstr>PKPENERGETYKA\S-1-5-21-3871890766-2155079996-2380071410-76852</vt:lpwstr>
  </property>
  <property fmtid="{D5CDD505-2E9C-101B-9397-08002B2CF9AE}" pid="6" name="PKPEGRNItemId">
    <vt:lpwstr>GRN-767a8a17-814e-4a87-9f26-9dbead3fc497</vt:lpwstr>
  </property>
  <property fmtid="{D5CDD505-2E9C-101B-9397-08002B2CF9AE}" pid="7" name="PKPEHash">
    <vt:lpwstr>UI7IIwUEHO71d/NzGxRSjlWCzhKlMhOoAxJviK8hpI4=</vt:lpwstr>
  </property>
  <property fmtid="{D5CDD505-2E9C-101B-9397-08002B2CF9AE}" pid="8" name="PKPERefresh">
    <vt:lpwstr>False</vt:lpwstr>
  </property>
  <property fmtid="{D5CDD505-2E9C-101B-9397-08002B2CF9AE}" pid="9" name="PGEEKCATEGORY">
    <vt:lpwstr>DUWWS</vt:lpwstr>
  </property>
  <property fmtid="{D5CDD505-2E9C-101B-9397-08002B2CF9AE}" pid="10" name="PGEEKClassifiedBy">
    <vt:lpwstr>PKPENERGETYKA\a.romaniuk;Anna Romaniuk</vt:lpwstr>
  </property>
  <property fmtid="{D5CDD505-2E9C-101B-9397-08002B2CF9AE}" pid="11" name="PGEEKClassificationDate">
    <vt:lpwstr>2024-05-13T14:28:44.6264301+02:00</vt:lpwstr>
  </property>
  <property fmtid="{D5CDD505-2E9C-101B-9397-08002B2CF9AE}" pid="12" name="PGEEKClassifiedBySID">
    <vt:lpwstr>PKPENERGETYKA\S-1-5-21-3871890766-2155079996-2380071410-76852</vt:lpwstr>
  </property>
  <property fmtid="{D5CDD505-2E9C-101B-9397-08002B2CF9AE}" pid="13" name="PGEEKGRNItemId">
    <vt:lpwstr>GRN-97161c57-903c-4b45-a367-5e8e63b09967</vt:lpwstr>
  </property>
  <property fmtid="{D5CDD505-2E9C-101B-9397-08002B2CF9AE}" pid="14" name="PGEEKHash">
    <vt:lpwstr>fE+s9VUgp3J8VRD+FU9Jf9SQsE09VvjAV1U77pfywbw=</vt:lpwstr>
  </property>
  <property fmtid="{D5CDD505-2E9C-101B-9397-08002B2CF9AE}" pid="15" name="PGEEKVisualMarkingsSettings">
    <vt:lpwstr>HeaderAlignment=1;FooterAlignment=1</vt:lpwstr>
  </property>
  <property fmtid="{D5CDD505-2E9C-101B-9397-08002B2CF9AE}" pid="16" name="DLPManualFileClassification">
    <vt:lpwstr>{7f7a121b-6a04-41a6-8a53-86f03a2aa532}</vt:lpwstr>
  </property>
  <property fmtid="{D5CDD505-2E9C-101B-9397-08002B2CF9AE}" pid="17" name="PGEEKRefresh">
    <vt:lpwstr>False</vt:lpwstr>
  </property>
  <property fmtid="{D5CDD505-2E9C-101B-9397-08002B2CF9AE}" pid="18" name="ContentTypeId">
    <vt:lpwstr>0x010189100015074F185959294AA765BE591900B5DB</vt:lpwstr>
  </property>
  <property fmtid="{D5CDD505-2E9C-101B-9397-08002B2CF9AE}" pid="19" name="_dlc_DocIdItemGuid">
    <vt:lpwstr>d1815ae9-553d-43dc-b2d4-2cd4d4364191</vt:lpwstr>
  </property>
</Properties>
</file>